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DE" w:rsidRDefault="001E76DE" w:rsidP="001E76DE">
      <w:pPr>
        <w:pStyle w:val="a3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Администрация  ВАВИЛОВСКОГО  СЕЛЬСКОГО  ПОСЕЛЕНИЯ</w:t>
      </w:r>
    </w:p>
    <w:p w:rsidR="001E76DE" w:rsidRDefault="001E76DE" w:rsidP="001E76DE">
      <w:pPr>
        <w:pStyle w:val="a3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ГЛАВА  ВАВИЛОВСКОГО СЕЛЬСКОГО ПОСЕЛЕНИЯ</w:t>
      </w:r>
    </w:p>
    <w:p w:rsidR="001E76DE" w:rsidRDefault="001E76DE" w:rsidP="001E76DE">
      <w:pPr>
        <w:pStyle w:val="a7"/>
      </w:pPr>
      <w:r>
        <w:t>Постановление</w:t>
      </w:r>
    </w:p>
    <w:p w:rsidR="001E76DE" w:rsidRPr="000726D4" w:rsidRDefault="001E76DE" w:rsidP="001E76DE">
      <w:pPr>
        <w:ind w:left="993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3322"/>
        <w:gridCol w:w="3212"/>
      </w:tblGrid>
      <w:tr w:rsidR="001E76DE" w:rsidRPr="000726D4">
        <w:tc>
          <w:tcPr>
            <w:tcW w:w="3473" w:type="dxa"/>
          </w:tcPr>
          <w:p w:rsidR="001E76DE" w:rsidRPr="000726D4" w:rsidRDefault="001E76DE" w:rsidP="001E76DE">
            <w:pPr>
              <w:pStyle w:val="1"/>
              <w:ind w:left="993"/>
            </w:pPr>
            <w:r w:rsidRPr="000726D4">
              <w:t>От</w:t>
            </w:r>
            <w:r>
              <w:t xml:space="preserve"> </w:t>
            </w:r>
            <w:r w:rsidR="00103DD6">
              <w:t xml:space="preserve">10.12.2008              </w:t>
            </w:r>
          </w:p>
        </w:tc>
        <w:tc>
          <w:tcPr>
            <w:tcW w:w="3474" w:type="dxa"/>
          </w:tcPr>
          <w:p w:rsidR="001E76DE" w:rsidRPr="000726D4" w:rsidRDefault="001E76DE" w:rsidP="001E76DE">
            <w:pPr>
              <w:pStyle w:val="1"/>
              <w:ind w:left="993"/>
              <w:jc w:val="center"/>
            </w:pPr>
            <w:r>
              <w:t>д. Вавиловка</w:t>
            </w:r>
          </w:p>
        </w:tc>
        <w:tc>
          <w:tcPr>
            <w:tcW w:w="3474" w:type="dxa"/>
          </w:tcPr>
          <w:p w:rsidR="001E76DE" w:rsidRPr="000726D4" w:rsidRDefault="001E76DE" w:rsidP="001E76DE">
            <w:pPr>
              <w:pStyle w:val="1"/>
              <w:ind w:left="993"/>
              <w:jc w:val="center"/>
            </w:pPr>
            <w:r w:rsidRPr="000726D4">
              <w:t xml:space="preserve">№ </w:t>
            </w:r>
            <w:r w:rsidR="00103DD6">
              <w:t>59</w:t>
            </w:r>
            <w:r w:rsidRPr="000726D4">
              <w:t xml:space="preserve"> </w:t>
            </w:r>
          </w:p>
        </w:tc>
      </w:tr>
    </w:tbl>
    <w:p w:rsidR="001E76DE" w:rsidRPr="000726D4" w:rsidRDefault="001E76DE" w:rsidP="001E76DE">
      <w:pPr>
        <w:pStyle w:val="1"/>
        <w:ind w:left="993"/>
      </w:pPr>
    </w:p>
    <w:p w:rsidR="001E76DE" w:rsidRPr="000726D4" w:rsidRDefault="001E76DE" w:rsidP="001E76DE">
      <w:pPr>
        <w:ind w:left="993"/>
        <w:rPr>
          <w:sz w:val="24"/>
          <w:szCs w:val="24"/>
        </w:rPr>
      </w:pP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1E76DE" w:rsidRPr="000726D4">
        <w:tc>
          <w:tcPr>
            <w:tcW w:w="5070" w:type="dxa"/>
          </w:tcPr>
          <w:p w:rsidR="001E76DE" w:rsidRDefault="001E76DE" w:rsidP="001E76DE">
            <w:pPr>
              <w:pStyle w:val="2"/>
              <w:ind w:left="993" w:right="33"/>
              <w:jc w:val="both"/>
            </w:pPr>
            <w:r>
              <w:t>Об утверждении порядка определения величины арендной платы за пользование объектами муниципального имущества муниципального образования «Вавиловское сельское поселение»</w:t>
            </w:r>
          </w:p>
        </w:tc>
      </w:tr>
    </w:tbl>
    <w:p w:rsidR="001E76DE" w:rsidRDefault="001E76DE" w:rsidP="001E76DE">
      <w:pPr>
        <w:ind w:left="993" w:firstLine="720"/>
        <w:rPr>
          <w:sz w:val="24"/>
          <w:szCs w:val="24"/>
        </w:rPr>
      </w:pPr>
    </w:p>
    <w:p w:rsidR="001E76DE" w:rsidRPr="000726D4" w:rsidRDefault="001E76DE" w:rsidP="001E76DE">
      <w:pPr>
        <w:ind w:left="993" w:firstLine="720"/>
        <w:rPr>
          <w:sz w:val="24"/>
          <w:szCs w:val="24"/>
        </w:rPr>
      </w:pPr>
    </w:p>
    <w:p w:rsidR="001E76DE" w:rsidRPr="00172E39" w:rsidRDefault="001E76DE" w:rsidP="001E76D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Гражданским кодексом РФ  и </w:t>
      </w:r>
      <w:r w:rsidRPr="00172E39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Совета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>Вавиловского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от 31.05.2006 года № 33  «О порядке управления </w:t>
      </w:r>
      <w:r w:rsidRPr="00172E39">
        <w:rPr>
          <w:sz w:val="24"/>
          <w:szCs w:val="24"/>
        </w:rPr>
        <w:t>муниципальным имуществом муниципального образования «</w:t>
      </w:r>
      <w:r>
        <w:rPr>
          <w:sz w:val="24"/>
          <w:szCs w:val="24"/>
        </w:rPr>
        <w:t>Вавиловское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поселение», в целях повышения </w:t>
      </w:r>
      <w:r w:rsidRPr="00172E39">
        <w:rPr>
          <w:sz w:val="24"/>
          <w:szCs w:val="24"/>
        </w:rPr>
        <w:t>эффективно</w:t>
      </w:r>
      <w:r>
        <w:rPr>
          <w:sz w:val="24"/>
          <w:szCs w:val="24"/>
        </w:rPr>
        <w:t xml:space="preserve">сти </w:t>
      </w:r>
      <w:r w:rsidRPr="00172E39">
        <w:rPr>
          <w:sz w:val="24"/>
          <w:szCs w:val="24"/>
        </w:rPr>
        <w:t xml:space="preserve"> использования муниципального имущества муниципального  образования «</w:t>
      </w:r>
      <w:r>
        <w:rPr>
          <w:sz w:val="24"/>
          <w:szCs w:val="24"/>
        </w:rPr>
        <w:t>Вавиловское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</w:t>
      </w:r>
      <w:r w:rsidRPr="00172E3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увеличения</w:t>
      </w:r>
      <w:r w:rsidRPr="00172E39">
        <w:rPr>
          <w:sz w:val="24"/>
          <w:szCs w:val="24"/>
        </w:rPr>
        <w:t xml:space="preserve"> доходной части бюджета муниципального образования «</w:t>
      </w:r>
      <w:r>
        <w:rPr>
          <w:sz w:val="24"/>
          <w:szCs w:val="24"/>
        </w:rPr>
        <w:t>Вавиловское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</w:t>
      </w:r>
      <w:r w:rsidRPr="00172E39">
        <w:rPr>
          <w:sz w:val="24"/>
          <w:szCs w:val="24"/>
        </w:rPr>
        <w:t xml:space="preserve">», </w:t>
      </w:r>
    </w:p>
    <w:p w:rsidR="001E76DE" w:rsidRDefault="001E76DE" w:rsidP="001E76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1E76DE" w:rsidRDefault="001E76DE" w:rsidP="001E76D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E76DE" w:rsidRDefault="001E76DE" w:rsidP="001E76DE">
      <w:pPr>
        <w:spacing w:line="360" w:lineRule="auto"/>
        <w:rPr>
          <w:sz w:val="24"/>
          <w:szCs w:val="24"/>
        </w:rPr>
      </w:pPr>
    </w:p>
    <w:p w:rsidR="001E76DE" w:rsidRDefault="001E76DE" w:rsidP="001E76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определения величины арендной платы за пользование объектами муниципального имущества муниципального образования «Вавиловское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 на 2009 год, согласно Приложения № 1.</w:t>
      </w:r>
    </w:p>
    <w:p w:rsidR="001E76DE" w:rsidRDefault="001E76DE" w:rsidP="001E76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Настоящее постановление вступает в силу с 01.01.2009 г.</w:t>
      </w:r>
    </w:p>
    <w:p w:rsidR="001E76DE" w:rsidRDefault="001E76DE" w:rsidP="001E76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Главы Вавиловского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от 30.11.2007 года № 116 «Об утверждении  порядка определения величины арендной платы за пользование объектами муниципального имущества муниципального образования «Вавиловское</w:t>
      </w:r>
      <w:r w:rsidRPr="00172E3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 считать утратившим силу с 01.01.2009 года.</w:t>
      </w:r>
    </w:p>
    <w:p w:rsidR="001E76DE" w:rsidRDefault="001E76DE" w:rsidP="001E76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Контроль за исполнением настоящего постановления возложить на </w:t>
      </w:r>
      <w:r w:rsidR="00103DD6">
        <w:rPr>
          <w:sz w:val="24"/>
          <w:szCs w:val="24"/>
        </w:rPr>
        <w:t>специалиста Баранову С.С.</w:t>
      </w:r>
    </w:p>
    <w:p w:rsidR="001E76DE" w:rsidRDefault="001E76DE" w:rsidP="001E76DE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E76DE">
        <w:tc>
          <w:tcPr>
            <w:tcW w:w="4927" w:type="dxa"/>
          </w:tcPr>
          <w:p w:rsidR="001E76DE" w:rsidRDefault="001E76DE" w:rsidP="001E7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Вавиловского сельского поселения</w:t>
            </w:r>
          </w:p>
        </w:tc>
        <w:tc>
          <w:tcPr>
            <w:tcW w:w="4927" w:type="dxa"/>
          </w:tcPr>
          <w:p w:rsidR="001E76DE" w:rsidRDefault="001E76DE" w:rsidP="001E7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 Иванов</w:t>
            </w:r>
          </w:p>
        </w:tc>
      </w:tr>
    </w:tbl>
    <w:p w:rsidR="001E76DE" w:rsidRDefault="001E76DE" w:rsidP="001E76DE"/>
    <w:p w:rsidR="001E76DE" w:rsidRDefault="001E76DE" w:rsidP="001E76DE"/>
    <w:p w:rsidR="001E76DE" w:rsidRDefault="001E76DE" w:rsidP="001E76DE">
      <w:pPr>
        <w:ind w:left="6379"/>
        <w:rPr>
          <w:sz w:val="22"/>
          <w:szCs w:val="22"/>
        </w:rPr>
      </w:pPr>
    </w:p>
    <w:p w:rsidR="001E76DE" w:rsidRDefault="001E76DE" w:rsidP="001E76DE">
      <w:pPr>
        <w:ind w:left="6379"/>
        <w:rPr>
          <w:sz w:val="22"/>
          <w:szCs w:val="22"/>
        </w:rPr>
      </w:pPr>
    </w:p>
    <w:p w:rsidR="001E76DE" w:rsidRDefault="001E76DE" w:rsidP="001E76DE">
      <w:pPr>
        <w:ind w:left="6379"/>
        <w:rPr>
          <w:sz w:val="22"/>
          <w:szCs w:val="22"/>
        </w:rPr>
      </w:pPr>
    </w:p>
    <w:p w:rsidR="001E76DE" w:rsidRDefault="001E76DE" w:rsidP="001E76DE">
      <w:pPr>
        <w:ind w:left="6379"/>
        <w:rPr>
          <w:sz w:val="22"/>
          <w:szCs w:val="22"/>
        </w:rPr>
      </w:pPr>
    </w:p>
    <w:p w:rsidR="001E76DE" w:rsidRDefault="001E76DE" w:rsidP="001E76DE">
      <w:pPr>
        <w:ind w:left="6379"/>
        <w:rPr>
          <w:sz w:val="22"/>
          <w:szCs w:val="22"/>
        </w:rPr>
      </w:pPr>
    </w:p>
    <w:p w:rsidR="0013581E" w:rsidRDefault="0013581E" w:rsidP="001E76DE">
      <w:pPr>
        <w:ind w:left="6379"/>
        <w:rPr>
          <w:sz w:val="18"/>
          <w:szCs w:val="18"/>
        </w:rPr>
      </w:pPr>
    </w:p>
    <w:p w:rsidR="0013581E" w:rsidRDefault="0013581E" w:rsidP="001E76DE">
      <w:pPr>
        <w:ind w:left="6379"/>
        <w:rPr>
          <w:sz w:val="18"/>
          <w:szCs w:val="18"/>
        </w:rPr>
      </w:pPr>
    </w:p>
    <w:p w:rsidR="001E76DE" w:rsidRPr="004939A5" w:rsidRDefault="001E76DE" w:rsidP="001E76DE">
      <w:pPr>
        <w:ind w:left="6379"/>
        <w:rPr>
          <w:sz w:val="18"/>
          <w:szCs w:val="18"/>
        </w:rPr>
      </w:pPr>
      <w:r w:rsidRPr="004939A5">
        <w:rPr>
          <w:sz w:val="18"/>
          <w:szCs w:val="18"/>
        </w:rPr>
        <w:lastRenderedPageBreak/>
        <w:t xml:space="preserve">Приложение 1 </w:t>
      </w:r>
    </w:p>
    <w:p w:rsidR="001E76DE" w:rsidRPr="004939A5" w:rsidRDefault="001E76DE" w:rsidP="001E76DE">
      <w:pPr>
        <w:ind w:left="6379"/>
        <w:rPr>
          <w:sz w:val="18"/>
          <w:szCs w:val="18"/>
        </w:rPr>
      </w:pPr>
      <w:r w:rsidRPr="004939A5">
        <w:rPr>
          <w:sz w:val="18"/>
          <w:szCs w:val="18"/>
        </w:rPr>
        <w:t xml:space="preserve">к Постановлению Главы </w:t>
      </w:r>
    </w:p>
    <w:p w:rsidR="001E76DE" w:rsidRPr="004939A5" w:rsidRDefault="001E76DE" w:rsidP="001E76DE">
      <w:pPr>
        <w:ind w:left="6379"/>
        <w:rPr>
          <w:sz w:val="18"/>
          <w:szCs w:val="18"/>
        </w:rPr>
      </w:pPr>
      <w:r>
        <w:rPr>
          <w:sz w:val="18"/>
          <w:szCs w:val="18"/>
        </w:rPr>
        <w:t>Вавиловского</w:t>
      </w:r>
      <w:r w:rsidRPr="004939A5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 поселения</w:t>
      </w:r>
    </w:p>
    <w:p w:rsidR="001E76DE" w:rsidRPr="004939A5" w:rsidRDefault="001E76DE" w:rsidP="001E76DE">
      <w:pPr>
        <w:ind w:left="6379"/>
        <w:rPr>
          <w:sz w:val="18"/>
          <w:szCs w:val="18"/>
        </w:rPr>
      </w:pPr>
      <w:r w:rsidRPr="004939A5">
        <w:rPr>
          <w:sz w:val="18"/>
          <w:szCs w:val="18"/>
        </w:rPr>
        <w:t xml:space="preserve">от </w:t>
      </w:r>
      <w:r w:rsidR="00103DD6">
        <w:rPr>
          <w:sz w:val="18"/>
          <w:szCs w:val="18"/>
        </w:rPr>
        <w:t>10.12.</w:t>
      </w:r>
      <w:r w:rsidRPr="004939A5">
        <w:rPr>
          <w:sz w:val="18"/>
          <w:szCs w:val="18"/>
        </w:rPr>
        <w:t>200</w:t>
      </w:r>
      <w:r>
        <w:rPr>
          <w:sz w:val="18"/>
          <w:szCs w:val="18"/>
        </w:rPr>
        <w:t xml:space="preserve">8 </w:t>
      </w:r>
      <w:r w:rsidRPr="004939A5">
        <w:rPr>
          <w:sz w:val="18"/>
          <w:szCs w:val="18"/>
        </w:rPr>
        <w:t xml:space="preserve">г. № </w:t>
      </w:r>
      <w:r w:rsidR="00103DD6">
        <w:rPr>
          <w:sz w:val="18"/>
          <w:szCs w:val="18"/>
        </w:rPr>
        <w:t>59</w:t>
      </w:r>
    </w:p>
    <w:p w:rsidR="001E76DE" w:rsidRPr="004939A5" w:rsidRDefault="001E76DE" w:rsidP="001E76DE">
      <w:pPr>
        <w:ind w:left="6946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  </w:t>
      </w:r>
    </w:p>
    <w:p w:rsidR="001E76DE" w:rsidRPr="004939A5" w:rsidRDefault="001E76DE" w:rsidP="001E76DE">
      <w:pPr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Порядок  </w:t>
      </w:r>
    </w:p>
    <w:p w:rsidR="001E76DE" w:rsidRPr="004939A5" w:rsidRDefault="001E76DE" w:rsidP="001E76DE">
      <w:pPr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определения  величины арендной  платы  </w:t>
      </w:r>
    </w:p>
    <w:p w:rsidR="001E76DE" w:rsidRPr="004939A5" w:rsidRDefault="001E76DE" w:rsidP="001E76DE">
      <w:pPr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>за  пользование объектами  муниципального  имущества</w:t>
      </w:r>
    </w:p>
    <w:p w:rsidR="001E76DE" w:rsidRPr="004939A5" w:rsidRDefault="001E76DE" w:rsidP="001E76DE">
      <w:pPr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муниципального </w:t>
      </w:r>
      <w:r w:rsidRPr="00CA3F3A">
        <w:rPr>
          <w:b/>
          <w:bCs/>
          <w:sz w:val="18"/>
          <w:szCs w:val="18"/>
        </w:rPr>
        <w:t xml:space="preserve">образования </w:t>
      </w:r>
      <w:r w:rsidRPr="00CA3F3A">
        <w:rPr>
          <w:b/>
          <w:bCs/>
        </w:rPr>
        <w:t>«</w:t>
      </w:r>
      <w:r>
        <w:rPr>
          <w:b/>
          <w:bCs/>
        </w:rPr>
        <w:t>Вавиловское</w:t>
      </w:r>
      <w:r w:rsidRPr="00CA3F3A">
        <w:rPr>
          <w:b/>
          <w:bCs/>
        </w:rPr>
        <w:t xml:space="preserve"> сельское поселение</w:t>
      </w:r>
      <w:r w:rsidRPr="00CA3F3A">
        <w:rPr>
          <w:b/>
          <w:bCs/>
          <w:sz w:val="18"/>
          <w:szCs w:val="18"/>
        </w:rPr>
        <w:t>» на</w:t>
      </w:r>
      <w:r w:rsidRPr="004939A5">
        <w:rPr>
          <w:b/>
          <w:bCs/>
          <w:sz w:val="18"/>
          <w:szCs w:val="18"/>
        </w:rPr>
        <w:t xml:space="preserve"> 2009 год.</w:t>
      </w:r>
    </w:p>
    <w:p w:rsidR="001E76DE" w:rsidRPr="004939A5" w:rsidRDefault="001E76DE" w:rsidP="001E76DE">
      <w:pPr>
        <w:ind w:firstLine="720"/>
        <w:rPr>
          <w:sz w:val="18"/>
          <w:szCs w:val="18"/>
        </w:rPr>
      </w:pPr>
    </w:p>
    <w:p w:rsidR="001E76DE" w:rsidRPr="004939A5" w:rsidRDefault="001E76DE" w:rsidP="001E76DE">
      <w:pPr>
        <w:numPr>
          <w:ilvl w:val="0"/>
          <w:numId w:val="1"/>
        </w:numPr>
        <w:jc w:val="center"/>
        <w:rPr>
          <w:sz w:val="18"/>
          <w:szCs w:val="18"/>
        </w:rPr>
      </w:pPr>
      <w:r w:rsidRPr="004939A5">
        <w:rPr>
          <w:b/>
          <w:bCs/>
          <w:sz w:val="18"/>
          <w:szCs w:val="18"/>
        </w:rPr>
        <w:t>Общие положения</w:t>
      </w:r>
      <w:r w:rsidRPr="004939A5">
        <w:rPr>
          <w:sz w:val="18"/>
          <w:szCs w:val="18"/>
        </w:rPr>
        <w:t>.</w:t>
      </w:r>
    </w:p>
    <w:p w:rsidR="001E76DE" w:rsidRPr="004939A5" w:rsidRDefault="001E76DE" w:rsidP="001E76DE">
      <w:pPr>
        <w:ind w:left="720"/>
        <w:jc w:val="center"/>
        <w:rPr>
          <w:sz w:val="18"/>
          <w:szCs w:val="18"/>
        </w:rPr>
      </w:pPr>
    </w:p>
    <w:p w:rsidR="001E76DE" w:rsidRPr="00424D4D" w:rsidRDefault="001E76DE" w:rsidP="001E76DE">
      <w:pPr>
        <w:ind w:firstLine="720"/>
        <w:jc w:val="both"/>
        <w:rPr>
          <w:sz w:val="18"/>
          <w:szCs w:val="18"/>
        </w:rPr>
      </w:pPr>
      <w:r w:rsidRPr="004939A5">
        <w:rPr>
          <w:sz w:val="18"/>
          <w:szCs w:val="18"/>
        </w:rPr>
        <w:t xml:space="preserve">Настоящее Положении разработано в соответствии с Гражданским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г. 135-ФЗ  «О защите конкуренции», </w:t>
      </w:r>
      <w:r w:rsidRPr="00424D4D">
        <w:rPr>
          <w:sz w:val="18"/>
          <w:szCs w:val="18"/>
        </w:rPr>
        <w:t xml:space="preserve">решением Совета Вавиловского сельского поселения от 31.05.2006 года № 33  «О порядке управления муниципальным имуществом </w:t>
      </w:r>
      <w:r>
        <w:rPr>
          <w:sz w:val="18"/>
          <w:szCs w:val="18"/>
        </w:rPr>
        <w:t>м</w:t>
      </w:r>
      <w:r w:rsidRPr="00424D4D">
        <w:rPr>
          <w:sz w:val="18"/>
          <w:szCs w:val="18"/>
        </w:rPr>
        <w:t>униципального образования «Вавиловское сельское поселение»».</w:t>
      </w:r>
    </w:p>
    <w:p w:rsidR="001E76DE" w:rsidRPr="004939A5" w:rsidRDefault="001E76DE" w:rsidP="001E76DE">
      <w:pPr>
        <w:ind w:firstLine="720"/>
        <w:jc w:val="both"/>
        <w:rPr>
          <w:sz w:val="18"/>
          <w:szCs w:val="18"/>
        </w:rPr>
      </w:pPr>
      <w:r w:rsidRPr="004939A5">
        <w:rPr>
          <w:sz w:val="18"/>
          <w:szCs w:val="18"/>
        </w:rPr>
        <w:t>Настоящий порядок:</w:t>
      </w:r>
    </w:p>
    <w:p w:rsidR="001E76DE" w:rsidRPr="004939A5" w:rsidRDefault="001E76DE" w:rsidP="001E76DE">
      <w:pPr>
        <w:numPr>
          <w:ilvl w:val="0"/>
          <w:numId w:val="2"/>
        </w:numPr>
        <w:ind w:hanging="720"/>
        <w:jc w:val="both"/>
        <w:rPr>
          <w:sz w:val="18"/>
          <w:szCs w:val="18"/>
        </w:rPr>
      </w:pPr>
      <w:r w:rsidRPr="004939A5">
        <w:rPr>
          <w:sz w:val="18"/>
          <w:szCs w:val="18"/>
        </w:rPr>
        <w:t>устанавливает величину базовой ставки арендной платы</w:t>
      </w:r>
    </w:p>
    <w:p w:rsidR="001E76DE" w:rsidRPr="004939A5" w:rsidRDefault="001E76DE" w:rsidP="001E76DE">
      <w:pPr>
        <w:numPr>
          <w:ilvl w:val="0"/>
          <w:numId w:val="2"/>
        </w:numPr>
        <w:ind w:left="0" w:firstLine="0"/>
        <w:jc w:val="both"/>
        <w:rPr>
          <w:sz w:val="18"/>
          <w:szCs w:val="18"/>
        </w:rPr>
      </w:pPr>
      <w:r w:rsidRPr="004939A5">
        <w:rPr>
          <w:sz w:val="18"/>
          <w:szCs w:val="18"/>
        </w:rPr>
        <w:t xml:space="preserve">определяет величину арендной платы в месяц за пользование объектами муниципального имущества, являющимися собственностью муниципального образования </w:t>
      </w:r>
      <w:r w:rsidRPr="00424D4D">
        <w:rPr>
          <w:sz w:val="18"/>
          <w:szCs w:val="18"/>
        </w:rPr>
        <w:t>«Вавиловско</w:t>
      </w:r>
      <w:r>
        <w:rPr>
          <w:sz w:val="18"/>
          <w:szCs w:val="18"/>
        </w:rPr>
        <w:t>е</w:t>
      </w:r>
      <w:r w:rsidRPr="00424D4D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е</w:t>
      </w:r>
      <w:r w:rsidRPr="00424D4D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е</w:t>
      </w:r>
      <w:r w:rsidRPr="00424D4D">
        <w:rPr>
          <w:sz w:val="18"/>
          <w:szCs w:val="18"/>
        </w:rPr>
        <w:t>»,</w:t>
      </w:r>
      <w:r w:rsidRPr="004939A5">
        <w:rPr>
          <w:sz w:val="18"/>
          <w:szCs w:val="18"/>
        </w:rPr>
        <w:t xml:space="preserve"> расположенными на территории Бакчарского района Томской области: за пользование объектами муниципального жилого, нежилого фонда (здания, сооружения, помещения в зданиях и сооружениях), за пользование движимым муниципальным имуществом и имущественными комплексами</w:t>
      </w:r>
    </w:p>
    <w:p w:rsidR="001E76DE" w:rsidRPr="004939A5" w:rsidRDefault="001E76DE" w:rsidP="001E76DE">
      <w:pPr>
        <w:jc w:val="both"/>
        <w:rPr>
          <w:sz w:val="18"/>
          <w:szCs w:val="18"/>
        </w:rPr>
      </w:pPr>
    </w:p>
    <w:p w:rsidR="001E76DE" w:rsidRPr="004939A5" w:rsidRDefault="001E76DE" w:rsidP="001E76DE">
      <w:pPr>
        <w:pStyle w:val="a5"/>
        <w:jc w:val="center"/>
        <w:rPr>
          <w:sz w:val="18"/>
          <w:szCs w:val="18"/>
        </w:rPr>
      </w:pPr>
      <w:r w:rsidRPr="004939A5">
        <w:rPr>
          <w:b/>
          <w:bCs/>
          <w:sz w:val="18"/>
          <w:szCs w:val="18"/>
        </w:rPr>
        <w:t>2. Базовая  ставка  арендной платы</w:t>
      </w:r>
      <w:r w:rsidRPr="004939A5">
        <w:rPr>
          <w:sz w:val="18"/>
          <w:szCs w:val="18"/>
        </w:rPr>
        <w:t>.</w:t>
      </w:r>
    </w:p>
    <w:p w:rsidR="001E76DE" w:rsidRPr="004939A5" w:rsidRDefault="001E76DE" w:rsidP="001E76DE">
      <w:pPr>
        <w:jc w:val="both"/>
        <w:rPr>
          <w:sz w:val="18"/>
          <w:szCs w:val="18"/>
        </w:rPr>
      </w:pPr>
      <w:r w:rsidRPr="004939A5">
        <w:rPr>
          <w:sz w:val="18"/>
          <w:szCs w:val="18"/>
        </w:rPr>
        <w:t xml:space="preserve"> 1. Для 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N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а также в случаях, указанных в подпунктах 1,</w:t>
      </w:r>
      <w:r>
        <w:rPr>
          <w:sz w:val="18"/>
          <w:szCs w:val="18"/>
        </w:rPr>
        <w:t xml:space="preserve"> </w:t>
      </w:r>
      <w:r w:rsidRPr="004939A5">
        <w:rPr>
          <w:sz w:val="18"/>
          <w:szCs w:val="18"/>
        </w:rPr>
        <w:t>2</w:t>
      </w:r>
      <w:r>
        <w:rPr>
          <w:sz w:val="18"/>
          <w:szCs w:val="18"/>
        </w:rPr>
        <w:t xml:space="preserve">, </w:t>
      </w:r>
      <w:r w:rsidRPr="004939A5">
        <w:rPr>
          <w:sz w:val="18"/>
          <w:szCs w:val="18"/>
        </w:rPr>
        <w:t>3,</w:t>
      </w:r>
      <w:r>
        <w:rPr>
          <w:sz w:val="18"/>
          <w:szCs w:val="18"/>
        </w:rPr>
        <w:t xml:space="preserve"> </w:t>
      </w:r>
      <w:r w:rsidRPr="004939A5">
        <w:rPr>
          <w:sz w:val="18"/>
          <w:szCs w:val="18"/>
        </w:rPr>
        <w:t xml:space="preserve">4 пункта 1 и пункта 3 статьи 17.1 Федерального закона 135-ФЗ от 26.07.2006 г.  «О защите конкуренции»,  </w:t>
      </w:r>
      <w:r w:rsidRPr="004939A5">
        <w:rPr>
          <w:b/>
          <w:bCs/>
          <w:sz w:val="18"/>
          <w:szCs w:val="18"/>
          <w:u w:val="single"/>
        </w:rPr>
        <w:t>базовая   ставка  арендной  платы  за  один   квадратный   метр  в  месяц (без учета НДС)</w:t>
      </w:r>
      <w:r w:rsidRPr="004939A5">
        <w:rPr>
          <w:sz w:val="18"/>
          <w:szCs w:val="18"/>
        </w:rPr>
        <w:t xml:space="preserve">  устанавливается  в  размере, равном базовой сумме, применяемой для исчисления налогов, сборов, штрафов и иных платежей, размер которых в соответствии с законодательством Российской Федерации определяется в зависимости от минимального размера оплаты труда, а также платежей по гражданско-правовым обязательствам, установленных в зависимости от минимального размера оплаты труда с коэффициентом -  0.25.</w:t>
      </w:r>
    </w:p>
    <w:p w:rsidR="001E76DE" w:rsidRPr="004939A5" w:rsidRDefault="001E76DE" w:rsidP="001E76DE">
      <w:pPr>
        <w:jc w:val="both"/>
        <w:rPr>
          <w:sz w:val="18"/>
          <w:szCs w:val="18"/>
        </w:rPr>
      </w:pPr>
      <w:r w:rsidRPr="004939A5">
        <w:rPr>
          <w:sz w:val="18"/>
          <w:szCs w:val="18"/>
        </w:rPr>
        <w:t>(в соответствии со ст. 5 Федерального закона от 19.06.2000 года № 82-ФЗ «О минимальном размере оплаты труда»).</w:t>
      </w:r>
    </w:p>
    <w:p w:rsidR="001E76DE" w:rsidRDefault="001E76DE" w:rsidP="001E76DE">
      <w:pPr>
        <w:jc w:val="both"/>
        <w:rPr>
          <w:sz w:val="18"/>
          <w:szCs w:val="18"/>
        </w:rPr>
      </w:pPr>
    </w:p>
    <w:p w:rsidR="001E76DE" w:rsidRPr="004939A5" w:rsidRDefault="001E76DE" w:rsidP="001E76DE">
      <w:pPr>
        <w:jc w:val="both"/>
        <w:rPr>
          <w:sz w:val="18"/>
          <w:szCs w:val="18"/>
        </w:rPr>
      </w:pPr>
      <w:r w:rsidRPr="004939A5">
        <w:rPr>
          <w:sz w:val="18"/>
          <w:szCs w:val="18"/>
        </w:rPr>
        <w:t>2. В иных случаях при заключении договоров аренды на муниципальное имущество величина арендной платы определяется в соответствии с Федеральным законом № 135-ФЗ от 29.07.1998 г. «Об оценочной деятельности в Российской Федерации».</w:t>
      </w:r>
    </w:p>
    <w:p w:rsidR="001E76DE" w:rsidRPr="004939A5" w:rsidRDefault="001E76DE" w:rsidP="001E76DE">
      <w:pPr>
        <w:jc w:val="both"/>
        <w:rPr>
          <w:sz w:val="18"/>
          <w:szCs w:val="18"/>
        </w:rPr>
      </w:pPr>
    </w:p>
    <w:p w:rsidR="001E76DE" w:rsidRPr="004939A5" w:rsidRDefault="001E76DE" w:rsidP="001E76DE">
      <w:pPr>
        <w:pStyle w:val="a5"/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>3. Определение  величины  арендной платы за пользование объектами муниципального недвижимого имущества.</w:t>
      </w:r>
    </w:p>
    <w:p w:rsidR="001E76DE" w:rsidRPr="004939A5" w:rsidRDefault="001E76DE" w:rsidP="001E76DE">
      <w:pPr>
        <w:ind w:firstLine="720"/>
        <w:rPr>
          <w:sz w:val="18"/>
          <w:szCs w:val="18"/>
        </w:rPr>
      </w:pPr>
      <w:r w:rsidRPr="004939A5">
        <w:rPr>
          <w:sz w:val="18"/>
          <w:szCs w:val="18"/>
        </w:rPr>
        <w:t xml:space="preserve">Величина  месячной арендной  платы  за пользование </w:t>
      </w:r>
      <w:r>
        <w:rPr>
          <w:sz w:val="18"/>
          <w:szCs w:val="18"/>
        </w:rPr>
        <w:t xml:space="preserve">недвижимым </w:t>
      </w:r>
      <w:r w:rsidRPr="004939A5">
        <w:rPr>
          <w:sz w:val="18"/>
          <w:szCs w:val="18"/>
        </w:rPr>
        <w:t>имуществом, находящимся в муниципальной собственности МО «</w:t>
      </w:r>
      <w:r w:rsidRPr="00424D4D">
        <w:rPr>
          <w:sz w:val="18"/>
          <w:szCs w:val="18"/>
        </w:rPr>
        <w:t>Вавиловское сельское поселение</w:t>
      </w:r>
      <w:r w:rsidRPr="004939A5">
        <w:rPr>
          <w:sz w:val="18"/>
          <w:szCs w:val="18"/>
        </w:rPr>
        <w:t>» определяется по формуле:</w:t>
      </w:r>
    </w:p>
    <w:p w:rsidR="001E76DE" w:rsidRPr="004939A5" w:rsidRDefault="001E76DE" w:rsidP="001E76DE">
      <w:pPr>
        <w:ind w:firstLine="720"/>
        <w:rPr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Ап = </w:t>
      </w:r>
      <w:r w:rsidRPr="004939A5">
        <w:rPr>
          <w:b/>
          <w:bCs/>
          <w:sz w:val="18"/>
          <w:szCs w:val="18"/>
          <w:lang w:val="en-US"/>
        </w:rPr>
        <w:t>S</w:t>
      </w:r>
      <w:r w:rsidRPr="004939A5">
        <w:rPr>
          <w:b/>
          <w:bCs/>
          <w:sz w:val="18"/>
          <w:szCs w:val="18"/>
        </w:rPr>
        <w:t xml:space="preserve"> *  </w:t>
      </w:r>
      <w:r w:rsidRPr="004939A5">
        <w:rPr>
          <w:b/>
          <w:bCs/>
          <w:sz w:val="18"/>
          <w:szCs w:val="18"/>
          <w:lang w:val="en-US"/>
        </w:rPr>
        <w:t>C</w:t>
      </w:r>
      <w:r w:rsidRPr="004939A5">
        <w:rPr>
          <w:b/>
          <w:bCs/>
          <w:sz w:val="18"/>
          <w:szCs w:val="18"/>
        </w:rPr>
        <w:t>б. *  Киз. *  Кт.  *  Кзон.  *  К в.д. *</w:t>
      </w:r>
      <w:r w:rsidRPr="008A0019">
        <w:rPr>
          <w:b/>
          <w:bCs/>
          <w:sz w:val="18"/>
          <w:szCs w:val="18"/>
        </w:rPr>
        <w:t>Км.;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4939A5">
        <w:rPr>
          <w:sz w:val="18"/>
          <w:szCs w:val="18"/>
        </w:rPr>
        <w:t>Где: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4939A5">
        <w:rPr>
          <w:sz w:val="18"/>
          <w:szCs w:val="18"/>
        </w:rPr>
        <w:t>Ап. – ежемесячная  арендная плата;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4939A5">
        <w:rPr>
          <w:sz w:val="18"/>
          <w:szCs w:val="18"/>
          <w:lang w:val="en-US"/>
        </w:rPr>
        <w:t>S</w:t>
      </w:r>
      <w:r w:rsidRPr="004939A5">
        <w:rPr>
          <w:sz w:val="18"/>
          <w:szCs w:val="18"/>
        </w:rPr>
        <w:t xml:space="preserve">   -  площадь  арендуемого объекта;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4939A5">
        <w:rPr>
          <w:sz w:val="18"/>
          <w:szCs w:val="18"/>
        </w:rPr>
        <w:t>Киз. – коэффициент  износа  здания (сооружения);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4939A5">
        <w:rPr>
          <w:sz w:val="18"/>
          <w:szCs w:val="18"/>
        </w:rPr>
        <w:t>Сб. – базовая ставка месячной арендной платы;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4939A5">
        <w:rPr>
          <w:sz w:val="18"/>
          <w:szCs w:val="18"/>
        </w:rPr>
        <w:t>Кт. – коэффициент типа помещения;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4939A5">
        <w:rPr>
          <w:sz w:val="18"/>
          <w:szCs w:val="18"/>
        </w:rPr>
        <w:t>Кзон. – коэффициент зональности;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4939A5">
        <w:rPr>
          <w:sz w:val="18"/>
          <w:szCs w:val="18"/>
        </w:rPr>
        <w:t>Кв.д. – коэффициент вида деятельности арендатора;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  <w:r w:rsidRPr="008A0019">
        <w:rPr>
          <w:sz w:val="18"/>
          <w:szCs w:val="18"/>
        </w:rPr>
        <w:t>К м.- коэффициент типа строительного материала стен здания;</w:t>
      </w:r>
    </w:p>
    <w:p w:rsidR="001E76DE" w:rsidRPr="004939A5" w:rsidRDefault="001E76DE" w:rsidP="001E76DE">
      <w:pPr>
        <w:pStyle w:val="a9"/>
        <w:ind w:left="0"/>
        <w:jc w:val="center"/>
        <w:rPr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sz w:val="18"/>
          <w:szCs w:val="18"/>
        </w:rPr>
      </w:pPr>
      <w:r w:rsidRPr="004939A5">
        <w:rPr>
          <w:b/>
          <w:bCs/>
          <w:sz w:val="18"/>
          <w:szCs w:val="18"/>
        </w:rPr>
        <w:t>4.Площадь  арендуемых  объектов</w:t>
      </w:r>
      <w:r w:rsidRPr="004939A5">
        <w:rPr>
          <w:sz w:val="18"/>
          <w:szCs w:val="18"/>
        </w:rPr>
        <w:t>.</w:t>
      </w:r>
    </w:p>
    <w:p w:rsidR="001E76DE" w:rsidRPr="004939A5" w:rsidRDefault="001E76DE" w:rsidP="001E76DE">
      <w:pPr>
        <w:pStyle w:val="a9"/>
        <w:ind w:left="0" w:firstLine="720"/>
        <w:rPr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both"/>
        <w:rPr>
          <w:sz w:val="18"/>
          <w:szCs w:val="18"/>
        </w:rPr>
      </w:pPr>
      <w:r w:rsidRPr="004939A5">
        <w:rPr>
          <w:sz w:val="18"/>
          <w:szCs w:val="18"/>
        </w:rPr>
        <w:t>Площадь  арендуемого объекта (здания/помещения) определяется  суммой  площадей помещений разного типа  и разного качества, находящегося в пользовании Арендатора. Площадь  арендуемого  здания (помещения в здании) определяется по внутреннему периметру здания, (помещений в здании). Площади  помещений  общего  пользования вменяются к оплате каждому пользователю в доле, пропорциональной доле занимаемых пользователем помещений в суммарной полезной площади здания.</w:t>
      </w:r>
    </w:p>
    <w:p w:rsidR="001E76DE" w:rsidRDefault="001E76DE" w:rsidP="001E76DE">
      <w:pPr>
        <w:pStyle w:val="a9"/>
        <w:rPr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sz w:val="18"/>
          <w:szCs w:val="18"/>
        </w:rPr>
      </w:pPr>
      <w:r w:rsidRPr="004939A5">
        <w:rPr>
          <w:b/>
          <w:bCs/>
          <w:sz w:val="18"/>
          <w:szCs w:val="18"/>
        </w:rPr>
        <w:t>5.</w:t>
      </w:r>
      <w:r w:rsidRPr="004939A5">
        <w:rPr>
          <w:sz w:val="18"/>
          <w:szCs w:val="18"/>
        </w:rPr>
        <w:t xml:space="preserve"> </w:t>
      </w:r>
      <w:r w:rsidRPr="004939A5">
        <w:rPr>
          <w:b/>
          <w:bCs/>
          <w:sz w:val="18"/>
          <w:szCs w:val="18"/>
        </w:rPr>
        <w:t>Коэффициент  износа  здания (нежилого помещения (сооружения</w:t>
      </w:r>
      <w:r w:rsidRPr="004939A5">
        <w:rPr>
          <w:sz w:val="18"/>
          <w:szCs w:val="18"/>
        </w:rPr>
        <w:t>)).</w:t>
      </w:r>
    </w:p>
    <w:p w:rsidR="001E76DE" w:rsidRPr="004939A5" w:rsidRDefault="001E76DE" w:rsidP="001E76DE">
      <w:pPr>
        <w:pStyle w:val="a9"/>
        <w:ind w:left="0"/>
        <w:jc w:val="center"/>
        <w:rPr>
          <w:sz w:val="18"/>
          <w:szCs w:val="18"/>
        </w:rPr>
      </w:pPr>
      <w:r w:rsidRPr="004939A5">
        <w:rPr>
          <w:sz w:val="18"/>
          <w:szCs w:val="18"/>
        </w:rPr>
        <w:t>К из.</w:t>
      </w:r>
    </w:p>
    <w:p w:rsidR="001E76DE" w:rsidRPr="004939A5" w:rsidRDefault="001E76DE" w:rsidP="001E76DE">
      <w:pPr>
        <w:pStyle w:val="a9"/>
        <w:ind w:left="0"/>
        <w:jc w:val="both"/>
        <w:rPr>
          <w:sz w:val="18"/>
          <w:szCs w:val="18"/>
        </w:rPr>
      </w:pPr>
      <w:r w:rsidRPr="004939A5">
        <w:rPr>
          <w:sz w:val="18"/>
          <w:szCs w:val="18"/>
        </w:rPr>
        <w:t>Процент физического износа здания, сооружения устанавливается  по данным органов технической инвентаризации на текущий год.</w:t>
      </w:r>
    </w:p>
    <w:p w:rsidR="001E76DE" w:rsidRPr="004939A5" w:rsidRDefault="001E76DE" w:rsidP="001E76DE">
      <w:pPr>
        <w:pStyle w:val="a9"/>
        <w:jc w:val="center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jc w:val="center"/>
        <w:rPr>
          <w:b/>
          <w:bCs/>
          <w:sz w:val="18"/>
          <w:szCs w:val="18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1101"/>
        <w:gridCol w:w="8753"/>
      </w:tblGrid>
      <w:tr w:rsidR="001E76DE" w:rsidRPr="004939A5">
        <w:tc>
          <w:tcPr>
            <w:tcW w:w="1101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 xml:space="preserve">Размер </w:t>
            </w:r>
          </w:p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К из.</w:t>
            </w:r>
          </w:p>
        </w:tc>
        <w:tc>
          <w:tcPr>
            <w:tcW w:w="8753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% физического износа здания</w:t>
            </w:r>
          </w:p>
        </w:tc>
      </w:tr>
      <w:tr w:rsidR="001E76DE" w:rsidRPr="004939A5">
        <w:tc>
          <w:tcPr>
            <w:tcW w:w="1101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0,5</w:t>
            </w:r>
          </w:p>
        </w:tc>
        <w:tc>
          <w:tcPr>
            <w:tcW w:w="8753" w:type="dxa"/>
          </w:tcPr>
          <w:p w:rsidR="001E76DE" w:rsidRPr="004939A5" w:rsidRDefault="001E76DE" w:rsidP="001E76DE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для  зданий, помещений в здании (в том числе подвальных), сооружений с износом более 50 %</w:t>
            </w:r>
          </w:p>
        </w:tc>
      </w:tr>
      <w:tr w:rsidR="001E76DE" w:rsidRPr="004939A5">
        <w:tc>
          <w:tcPr>
            <w:tcW w:w="1101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0,8</w:t>
            </w:r>
          </w:p>
        </w:tc>
        <w:tc>
          <w:tcPr>
            <w:tcW w:w="8753" w:type="dxa"/>
          </w:tcPr>
          <w:p w:rsidR="001E76DE" w:rsidRPr="004939A5" w:rsidRDefault="001E76DE" w:rsidP="001E76DE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для  зданий, помещений в здании, сооружений с износом менее 50%</w:t>
            </w:r>
          </w:p>
        </w:tc>
      </w:tr>
    </w:tbl>
    <w:p w:rsidR="001E76DE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>6 .Коэффициент типа строительного материала стен:</w:t>
      </w:r>
    </w:p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1101"/>
        <w:gridCol w:w="8753"/>
      </w:tblGrid>
      <w:tr w:rsidR="001E76DE" w:rsidRPr="004939A5">
        <w:tc>
          <w:tcPr>
            <w:tcW w:w="1101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Размер Км.</w:t>
            </w:r>
          </w:p>
        </w:tc>
        <w:tc>
          <w:tcPr>
            <w:tcW w:w="8753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 xml:space="preserve">типа строительного материала стен </w:t>
            </w:r>
          </w:p>
        </w:tc>
      </w:tr>
      <w:tr w:rsidR="001E76DE" w:rsidRPr="004939A5">
        <w:tc>
          <w:tcPr>
            <w:tcW w:w="1101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1,1</w:t>
            </w:r>
          </w:p>
        </w:tc>
        <w:tc>
          <w:tcPr>
            <w:tcW w:w="8753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кирпич, железобитон</w:t>
            </w:r>
          </w:p>
        </w:tc>
      </w:tr>
      <w:tr w:rsidR="001E76DE" w:rsidRPr="004939A5">
        <w:tc>
          <w:tcPr>
            <w:tcW w:w="1101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0,9</w:t>
            </w:r>
          </w:p>
        </w:tc>
        <w:tc>
          <w:tcPr>
            <w:tcW w:w="8753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прочие материалы</w:t>
            </w:r>
          </w:p>
        </w:tc>
      </w:tr>
      <w:tr w:rsidR="001E76DE" w:rsidRPr="004939A5">
        <w:tc>
          <w:tcPr>
            <w:tcW w:w="1101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1,0</w:t>
            </w:r>
          </w:p>
        </w:tc>
        <w:tc>
          <w:tcPr>
            <w:tcW w:w="8753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комбинация: кирпич (железобитон) – дерево</w:t>
            </w:r>
          </w:p>
        </w:tc>
      </w:tr>
      <w:tr w:rsidR="001E76DE" w:rsidRPr="004939A5">
        <w:tc>
          <w:tcPr>
            <w:tcW w:w="1101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1,0</w:t>
            </w:r>
          </w:p>
        </w:tc>
        <w:tc>
          <w:tcPr>
            <w:tcW w:w="8753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дерево</w:t>
            </w:r>
          </w:p>
        </w:tc>
      </w:tr>
    </w:tbl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sz w:val="18"/>
          <w:szCs w:val="18"/>
        </w:rPr>
      </w:pPr>
      <w:r w:rsidRPr="004939A5">
        <w:rPr>
          <w:b/>
          <w:bCs/>
          <w:sz w:val="18"/>
          <w:szCs w:val="18"/>
        </w:rPr>
        <w:t>7. Коэффициент  типа здания</w:t>
      </w:r>
    </w:p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1085"/>
        <w:gridCol w:w="8769"/>
      </w:tblGrid>
      <w:tr w:rsidR="001E76DE" w:rsidRPr="004939A5">
        <w:tc>
          <w:tcPr>
            <w:tcW w:w="108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Размер</w:t>
            </w:r>
          </w:p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Кт.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тип здания, нежилого помещения (сооружения)</w:t>
            </w:r>
          </w:p>
        </w:tc>
      </w:tr>
      <w:tr w:rsidR="001E76DE" w:rsidRPr="004939A5">
        <w:tc>
          <w:tcPr>
            <w:tcW w:w="108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1,3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административное, торговое здание</w:t>
            </w:r>
          </w:p>
        </w:tc>
      </w:tr>
      <w:tr w:rsidR="001E76DE" w:rsidRPr="004939A5">
        <w:tc>
          <w:tcPr>
            <w:tcW w:w="108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1,1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 xml:space="preserve">прочие нежилые здания, помещения </w:t>
            </w:r>
          </w:p>
        </w:tc>
      </w:tr>
      <w:tr w:rsidR="001E76DE" w:rsidRPr="004939A5">
        <w:tc>
          <w:tcPr>
            <w:tcW w:w="108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0,9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 xml:space="preserve">отапливаемые складские  здания,  помещения;  отапливаемые гаражи; отапливаемые здания производственного назначения (диспетчерские, проходные, КПП и др.) </w:t>
            </w:r>
          </w:p>
        </w:tc>
      </w:tr>
      <w:tr w:rsidR="001E76DE" w:rsidRPr="004939A5">
        <w:tc>
          <w:tcPr>
            <w:tcW w:w="108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0,8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не отапливаемые складские  здания, гаражи, здания производственного назначения.</w:t>
            </w:r>
          </w:p>
        </w:tc>
      </w:tr>
    </w:tbl>
    <w:p w:rsidR="001E76DE" w:rsidRPr="004939A5" w:rsidRDefault="001E76DE" w:rsidP="001E76DE">
      <w:pPr>
        <w:pStyle w:val="a9"/>
        <w:ind w:left="0"/>
        <w:rPr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8.Коэффициент  зональности </w:t>
      </w:r>
    </w:p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>К зон.</w:t>
      </w:r>
    </w:p>
    <w:p w:rsidR="001E76DE" w:rsidRPr="004939A5" w:rsidRDefault="001E76DE" w:rsidP="001E76DE">
      <w:pPr>
        <w:pStyle w:val="a9"/>
        <w:ind w:left="0"/>
        <w:jc w:val="both"/>
        <w:rPr>
          <w:sz w:val="18"/>
          <w:szCs w:val="18"/>
        </w:rPr>
      </w:pPr>
      <w:r w:rsidRPr="004939A5">
        <w:rPr>
          <w:sz w:val="18"/>
          <w:szCs w:val="18"/>
        </w:rPr>
        <w:t>С учетом территориального расположения арендуемого здания (помещения в здании):</w:t>
      </w:r>
    </w:p>
    <w:p w:rsidR="001E76DE" w:rsidRPr="004939A5" w:rsidRDefault="001E76DE" w:rsidP="001E76DE">
      <w:pPr>
        <w:pStyle w:val="a9"/>
        <w:ind w:left="0"/>
        <w:rPr>
          <w:b/>
          <w:bCs/>
          <w:sz w:val="18"/>
          <w:szCs w:val="18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1085"/>
        <w:gridCol w:w="8769"/>
      </w:tblGrid>
      <w:tr w:rsidR="001E76DE" w:rsidRPr="004939A5">
        <w:tc>
          <w:tcPr>
            <w:tcW w:w="108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 xml:space="preserve">Размер </w:t>
            </w:r>
          </w:p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К зон.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Зона</w:t>
            </w:r>
          </w:p>
        </w:tc>
      </w:tr>
      <w:tr w:rsidR="001E76DE" w:rsidRPr="004939A5">
        <w:tc>
          <w:tcPr>
            <w:tcW w:w="1085" w:type="dxa"/>
            <w:vAlign w:val="center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2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rPr>
                <w:b/>
                <w:bCs/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 xml:space="preserve">с.Бакчар: </w:t>
            </w:r>
            <w:r w:rsidRPr="004939A5">
              <w:rPr>
                <w:sz w:val="18"/>
                <w:szCs w:val="18"/>
              </w:rPr>
              <w:t xml:space="preserve"> ул.Советская,, ул.Пролетарская, ул.Таежная, , ул.Стаханова, , ул. Ленина, ул. Хомутского,  пер.Логовой, пер.Трактовый, пер.Колхозный, пер.Пионерский, пер. Больничный</w:t>
            </w:r>
          </w:p>
        </w:tc>
      </w:tr>
      <w:tr w:rsidR="001E76DE" w:rsidRPr="004939A5">
        <w:tc>
          <w:tcPr>
            <w:tcW w:w="1085" w:type="dxa"/>
            <w:vAlign w:val="center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1,5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rPr>
                <w:b/>
                <w:bCs/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улицы с. Бакчар, кроме вышеперечисленных, с. Парбиг, п. Плотниково, с. Поротниково, с. В-Яр,  д. Вавиловка</w:t>
            </w:r>
          </w:p>
        </w:tc>
      </w:tr>
      <w:tr w:rsidR="001E76DE" w:rsidRPr="004939A5">
        <w:tc>
          <w:tcPr>
            <w:tcW w:w="108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1,0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rPr>
                <w:b/>
                <w:bCs/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с. Большая Галка, с.Богатыревка, с.Чернышевка</w:t>
            </w:r>
          </w:p>
        </w:tc>
      </w:tr>
      <w:tr w:rsidR="001E76DE" w:rsidRPr="004939A5">
        <w:tc>
          <w:tcPr>
            <w:tcW w:w="108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0,5</w:t>
            </w:r>
          </w:p>
        </w:tc>
        <w:tc>
          <w:tcPr>
            <w:tcW w:w="8769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все населенные пункты не перечисленные выше</w:t>
            </w:r>
          </w:p>
        </w:tc>
      </w:tr>
    </w:tbl>
    <w:p w:rsidR="001E76DE" w:rsidRPr="004939A5" w:rsidRDefault="001E76DE" w:rsidP="001E76DE">
      <w:pPr>
        <w:pStyle w:val="a9"/>
        <w:ind w:left="0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ind w:left="0"/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>9. Коэффициент  вида  деятельности арендатора</w:t>
      </w:r>
    </w:p>
    <w:p w:rsidR="001E76DE" w:rsidRPr="004939A5" w:rsidRDefault="001E76DE" w:rsidP="001E76DE">
      <w:pPr>
        <w:pStyle w:val="a9"/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>Кв.д.</w:t>
      </w:r>
    </w:p>
    <w:p w:rsidR="001E76DE" w:rsidRPr="004939A5" w:rsidRDefault="001E76DE" w:rsidP="001E76DE">
      <w:pPr>
        <w:pStyle w:val="a9"/>
        <w:jc w:val="both"/>
        <w:rPr>
          <w:sz w:val="18"/>
          <w:szCs w:val="18"/>
        </w:rPr>
      </w:pPr>
      <w:r w:rsidRPr="004939A5">
        <w:rPr>
          <w:sz w:val="18"/>
          <w:szCs w:val="18"/>
        </w:rPr>
        <w:t xml:space="preserve">        Коэффициент  вида  деятельности Арендатора устанавливается  на  основании  учредительных  документов, лицензий, свидетельств  государственной аккредитации в соответствии  с  кодами  ОКВЭД, присвоенными  органами  государственной статистики.</w:t>
      </w:r>
    </w:p>
    <w:p w:rsidR="001E76DE" w:rsidRPr="004939A5" w:rsidRDefault="001E76DE" w:rsidP="001E76DE">
      <w:pPr>
        <w:pStyle w:val="a9"/>
        <w:jc w:val="both"/>
        <w:rPr>
          <w:sz w:val="18"/>
          <w:szCs w:val="18"/>
        </w:rPr>
      </w:pPr>
    </w:p>
    <w:tbl>
      <w:tblPr>
        <w:tblStyle w:val="a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66"/>
        <w:gridCol w:w="8888"/>
      </w:tblGrid>
      <w:tr w:rsidR="001E76DE" w:rsidRPr="004939A5">
        <w:trPr>
          <w:jc w:val="center"/>
        </w:trPr>
        <w:tc>
          <w:tcPr>
            <w:tcW w:w="977" w:type="dxa"/>
          </w:tcPr>
          <w:p w:rsidR="001E76DE" w:rsidRPr="004939A5" w:rsidRDefault="001E76DE" w:rsidP="001E76DE">
            <w:pPr>
              <w:jc w:val="center"/>
              <w:rPr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Размер</w:t>
            </w:r>
          </w:p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b/>
                <w:bCs/>
                <w:sz w:val="18"/>
                <w:szCs w:val="18"/>
              </w:rPr>
              <w:t>Кв.д.</w:t>
            </w:r>
          </w:p>
        </w:tc>
        <w:tc>
          <w:tcPr>
            <w:tcW w:w="9355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 xml:space="preserve">Вид  деятельности </w:t>
            </w:r>
          </w:p>
        </w:tc>
      </w:tr>
      <w:tr w:rsidR="001E76DE" w:rsidRPr="004939A5">
        <w:trPr>
          <w:jc w:val="center"/>
        </w:trPr>
        <w:tc>
          <w:tcPr>
            <w:tcW w:w="977" w:type="dxa"/>
            <w:vAlign w:val="center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</w:tcPr>
          <w:p w:rsidR="001E76DE" w:rsidRPr="004939A5" w:rsidRDefault="001E76DE" w:rsidP="001E76DE">
            <w:pPr>
              <w:pStyle w:val="a9"/>
              <w:ind w:left="-29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банковская деятельность; страховая деятельность; нотариальная деятельность; адвокатская деятельность;  юридические  услуги; аудит; рекламная деятельность;</w:t>
            </w:r>
          </w:p>
        </w:tc>
      </w:tr>
      <w:tr w:rsidR="001E76DE" w:rsidRPr="004939A5">
        <w:trPr>
          <w:jc w:val="center"/>
        </w:trPr>
        <w:tc>
          <w:tcPr>
            <w:tcW w:w="977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1,7</w:t>
            </w:r>
          </w:p>
        </w:tc>
        <w:tc>
          <w:tcPr>
            <w:tcW w:w="9355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торговля, фармацевтическая деятельность, общественное питание, ремонт и техническое, обслуживание автотранспортных средств, мотоциклов;</w:t>
            </w:r>
          </w:p>
        </w:tc>
      </w:tr>
      <w:tr w:rsidR="001E76DE" w:rsidRPr="004939A5">
        <w:trPr>
          <w:jc w:val="center"/>
        </w:trPr>
        <w:tc>
          <w:tcPr>
            <w:tcW w:w="977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1,3</w:t>
            </w:r>
          </w:p>
        </w:tc>
        <w:tc>
          <w:tcPr>
            <w:tcW w:w="9355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спортивная и физкультурная деятельность;</w:t>
            </w:r>
          </w:p>
        </w:tc>
      </w:tr>
      <w:tr w:rsidR="001E76DE" w:rsidRPr="004939A5">
        <w:trPr>
          <w:jc w:val="center"/>
        </w:trPr>
        <w:tc>
          <w:tcPr>
            <w:tcW w:w="977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0,8</w:t>
            </w:r>
          </w:p>
        </w:tc>
        <w:tc>
          <w:tcPr>
            <w:tcW w:w="9355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Производство товаров народного потребления, оказание бытовых услуг (в соответствии с «общероссийским классификатором услуг населению» ОК 002-93 (ОКУН) утв. Постановлением Госстандарта РФ от 28.06.1993г.)</w:t>
            </w:r>
          </w:p>
        </w:tc>
      </w:tr>
      <w:tr w:rsidR="001E76DE" w:rsidRPr="004939A5">
        <w:trPr>
          <w:jc w:val="center"/>
        </w:trPr>
        <w:tc>
          <w:tcPr>
            <w:tcW w:w="977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0,7</w:t>
            </w:r>
          </w:p>
        </w:tc>
        <w:tc>
          <w:tcPr>
            <w:tcW w:w="9355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Деятельность органов государственной власти, государственных   учреждений, финансирующих из федерального бюджета;</w:t>
            </w:r>
          </w:p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Деятельность органов  местного самоуправления;</w:t>
            </w:r>
          </w:p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Деятельность органов  государственной власти, государственных  учреждений, финансирующих из областного бюджета.</w:t>
            </w:r>
          </w:p>
        </w:tc>
      </w:tr>
      <w:tr w:rsidR="001E76DE" w:rsidRPr="004939A5">
        <w:trPr>
          <w:jc w:val="center"/>
        </w:trPr>
        <w:tc>
          <w:tcPr>
            <w:tcW w:w="977" w:type="dxa"/>
          </w:tcPr>
          <w:p w:rsidR="001E76DE" w:rsidRPr="004939A5" w:rsidRDefault="001E76DE" w:rsidP="001E76D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1,0</w:t>
            </w:r>
          </w:p>
        </w:tc>
        <w:tc>
          <w:tcPr>
            <w:tcW w:w="9355" w:type="dxa"/>
          </w:tcPr>
          <w:p w:rsidR="001E76DE" w:rsidRPr="004939A5" w:rsidRDefault="001E76DE" w:rsidP="001E76DE">
            <w:pPr>
              <w:pStyle w:val="a9"/>
              <w:ind w:left="0"/>
              <w:rPr>
                <w:sz w:val="18"/>
                <w:szCs w:val="18"/>
              </w:rPr>
            </w:pPr>
            <w:r w:rsidRPr="004939A5">
              <w:rPr>
                <w:sz w:val="18"/>
                <w:szCs w:val="18"/>
              </w:rPr>
              <w:t>прочие типы деятельности не перечисленные выше.</w:t>
            </w:r>
          </w:p>
        </w:tc>
      </w:tr>
    </w:tbl>
    <w:p w:rsidR="001E76DE" w:rsidRPr="004939A5" w:rsidRDefault="001E76DE" w:rsidP="001E76DE">
      <w:pPr>
        <w:pStyle w:val="a9"/>
        <w:rPr>
          <w:sz w:val="18"/>
          <w:szCs w:val="18"/>
        </w:rPr>
      </w:pPr>
    </w:p>
    <w:p w:rsidR="001E76DE" w:rsidRPr="004939A5" w:rsidRDefault="001E76DE" w:rsidP="001E76DE">
      <w:pPr>
        <w:pStyle w:val="a9"/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10. Расчет за использование муниципальным имуществом (кроме недвижимости) </w:t>
      </w:r>
    </w:p>
    <w:p w:rsidR="001E76DE" w:rsidRPr="004939A5" w:rsidRDefault="001E76DE" w:rsidP="001E76DE">
      <w:pPr>
        <w:pStyle w:val="a9"/>
        <w:jc w:val="center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>из расчета амортизационных отчислений.</w:t>
      </w:r>
    </w:p>
    <w:p w:rsidR="001E76DE" w:rsidRPr="004939A5" w:rsidRDefault="001E76DE" w:rsidP="001E76DE">
      <w:pPr>
        <w:pStyle w:val="a9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jc w:val="center"/>
        <w:rPr>
          <w:b/>
          <w:bCs/>
          <w:sz w:val="18"/>
          <w:szCs w:val="18"/>
        </w:rPr>
      </w:pPr>
      <w:r w:rsidRPr="004939A5">
        <w:rPr>
          <w:b/>
          <w:bCs/>
          <w:position w:val="-24"/>
          <w:sz w:val="18"/>
          <w:szCs w:val="18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45pt" o:ole="">
            <v:imagedata r:id="rId6" o:title=""/>
          </v:shape>
          <o:OLEObject Type="Embed" ProgID="Equation.3" ShapeID="_x0000_i1025" DrawAspect="Content" ObjectID="_1676904900" r:id="rId7"/>
        </w:object>
      </w:r>
    </w:p>
    <w:p w:rsidR="001E76DE" w:rsidRPr="004939A5" w:rsidRDefault="001E76DE" w:rsidP="001E76DE">
      <w:pPr>
        <w:pStyle w:val="a9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Ап – </w:t>
      </w:r>
      <w:r w:rsidRPr="004939A5">
        <w:rPr>
          <w:sz w:val="18"/>
          <w:szCs w:val="18"/>
        </w:rPr>
        <w:t>ежемесячная арендная плата</w:t>
      </w:r>
      <w:r w:rsidRPr="004939A5">
        <w:rPr>
          <w:b/>
          <w:bCs/>
          <w:sz w:val="18"/>
          <w:szCs w:val="18"/>
        </w:rPr>
        <w:t>;</w:t>
      </w:r>
    </w:p>
    <w:p w:rsidR="001E76DE" w:rsidRPr="004939A5" w:rsidRDefault="001E76DE" w:rsidP="001E76DE">
      <w:pPr>
        <w:pStyle w:val="a9"/>
        <w:rPr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Бс. – </w:t>
      </w:r>
      <w:r w:rsidRPr="004939A5">
        <w:rPr>
          <w:sz w:val="18"/>
          <w:szCs w:val="18"/>
        </w:rPr>
        <w:t>балансовая стоимость имущества (руб.);</w:t>
      </w:r>
    </w:p>
    <w:p w:rsidR="001E76DE" w:rsidRPr="004939A5" w:rsidRDefault="001E76DE" w:rsidP="001E76DE">
      <w:pPr>
        <w:pStyle w:val="a9"/>
        <w:rPr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На. – </w:t>
      </w:r>
      <w:r w:rsidRPr="004939A5">
        <w:rPr>
          <w:sz w:val="18"/>
          <w:szCs w:val="18"/>
        </w:rPr>
        <w:t>норма амортизации в год (%)</w:t>
      </w:r>
    </w:p>
    <w:p w:rsidR="001E76DE" w:rsidRPr="004939A5" w:rsidRDefault="001E76DE" w:rsidP="001E76DE">
      <w:pPr>
        <w:pStyle w:val="a9"/>
        <w:rPr>
          <w:b/>
          <w:bCs/>
          <w:sz w:val="18"/>
          <w:szCs w:val="18"/>
        </w:rPr>
      </w:pPr>
      <w:r w:rsidRPr="004939A5">
        <w:rPr>
          <w:b/>
          <w:bCs/>
          <w:sz w:val="18"/>
          <w:szCs w:val="18"/>
        </w:rPr>
        <w:t xml:space="preserve">С – </w:t>
      </w:r>
      <w:r w:rsidRPr="004939A5">
        <w:rPr>
          <w:sz w:val="18"/>
          <w:szCs w:val="18"/>
        </w:rPr>
        <w:t>ставка рефинансирования ЦБ на день заключения договора аренды</w:t>
      </w:r>
    </w:p>
    <w:p w:rsidR="001E76DE" w:rsidRPr="004939A5" w:rsidRDefault="001E76DE" w:rsidP="001E76DE">
      <w:pPr>
        <w:pStyle w:val="a9"/>
        <w:rPr>
          <w:b/>
          <w:bCs/>
          <w:sz w:val="18"/>
          <w:szCs w:val="18"/>
        </w:rPr>
      </w:pPr>
    </w:p>
    <w:p w:rsidR="001E76DE" w:rsidRPr="004939A5" w:rsidRDefault="001E76DE" w:rsidP="001E76DE">
      <w:pPr>
        <w:pStyle w:val="a9"/>
        <w:rPr>
          <w:sz w:val="18"/>
          <w:szCs w:val="18"/>
        </w:rPr>
      </w:pPr>
      <w:r w:rsidRPr="004939A5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4939A5">
        <w:rPr>
          <w:sz w:val="18"/>
          <w:szCs w:val="18"/>
        </w:rPr>
        <w:t xml:space="preserve">. </w:t>
      </w:r>
      <w:r w:rsidRPr="008A0019">
        <w:rPr>
          <w:b/>
          <w:bCs/>
          <w:sz w:val="18"/>
          <w:szCs w:val="18"/>
        </w:rPr>
        <w:t>Перечисление НДС</w:t>
      </w:r>
      <w:r w:rsidRPr="004939A5">
        <w:rPr>
          <w:sz w:val="18"/>
          <w:szCs w:val="18"/>
        </w:rPr>
        <w:t xml:space="preserve"> осуществляется Арендатором самостоятельно на  соответствующий КБК в УФК по Томской области.</w:t>
      </w:r>
    </w:p>
    <w:p w:rsidR="001E76DE" w:rsidRPr="004939A5" w:rsidRDefault="001E76DE" w:rsidP="001E76DE">
      <w:pPr>
        <w:rPr>
          <w:sz w:val="18"/>
          <w:szCs w:val="18"/>
        </w:rPr>
      </w:pPr>
    </w:p>
    <w:p w:rsidR="001E76DE" w:rsidRPr="004939A5" w:rsidRDefault="001E76DE" w:rsidP="001E76DE">
      <w:pPr>
        <w:jc w:val="both"/>
        <w:rPr>
          <w:sz w:val="18"/>
          <w:szCs w:val="18"/>
        </w:rPr>
      </w:pPr>
      <w:r w:rsidRPr="004939A5">
        <w:rPr>
          <w:sz w:val="18"/>
          <w:szCs w:val="18"/>
        </w:rPr>
        <w:t>Управляющий делами</w:t>
      </w:r>
      <w:r w:rsidRPr="004939A5">
        <w:rPr>
          <w:sz w:val="18"/>
          <w:szCs w:val="18"/>
        </w:rPr>
        <w:tab/>
      </w:r>
      <w:r w:rsidRPr="004939A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39A5">
        <w:rPr>
          <w:sz w:val="18"/>
          <w:szCs w:val="18"/>
        </w:rPr>
        <w:tab/>
      </w:r>
      <w:r w:rsidRPr="004939A5">
        <w:rPr>
          <w:sz w:val="18"/>
          <w:szCs w:val="18"/>
        </w:rPr>
        <w:tab/>
      </w:r>
      <w:r w:rsidRPr="004939A5">
        <w:rPr>
          <w:sz w:val="18"/>
          <w:szCs w:val="18"/>
        </w:rPr>
        <w:tab/>
      </w:r>
      <w:r w:rsidRPr="004939A5">
        <w:rPr>
          <w:sz w:val="18"/>
          <w:szCs w:val="18"/>
        </w:rPr>
        <w:tab/>
      </w:r>
      <w:r w:rsidRPr="004939A5">
        <w:rPr>
          <w:sz w:val="18"/>
          <w:szCs w:val="18"/>
        </w:rPr>
        <w:tab/>
      </w:r>
      <w:r>
        <w:rPr>
          <w:sz w:val="18"/>
          <w:szCs w:val="18"/>
        </w:rPr>
        <w:t>В.А. Губанова</w:t>
      </w:r>
    </w:p>
    <w:sectPr w:rsidR="001E76DE" w:rsidRPr="004939A5" w:rsidSect="009C47FB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7356"/>
    <w:multiLevelType w:val="hybridMultilevel"/>
    <w:tmpl w:val="A0127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Wingdings" w:hint="default"/>
      </w:rPr>
    </w:lvl>
  </w:abstractNum>
  <w:abstractNum w:abstractNumId="1">
    <w:nsid w:val="7A3351F8"/>
    <w:multiLevelType w:val="hybridMultilevel"/>
    <w:tmpl w:val="A74459D4"/>
    <w:lvl w:ilvl="0" w:tplc="BBC28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8"/>
    <w:rsid w:val="000726D4"/>
    <w:rsid w:val="00103DD6"/>
    <w:rsid w:val="0013581E"/>
    <w:rsid w:val="00172E39"/>
    <w:rsid w:val="001E76DE"/>
    <w:rsid w:val="00424D4D"/>
    <w:rsid w:val="004939A5"/>
    <w:rsid w:val="00532777"/>
    <w:rsid w:val="00692A74"/>
    <w:rsid w:val="008551A8"/>
    <w:rsid w:val="008A0019"/>
    <w:rsid w:val="009C47FB"/>
    <w:rsid w:val="00C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D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E76DE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1E76D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1E76DE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E76D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1E76DE"/>
    <w:pPr>
      <w:jc w:val="center"/>
    </w:pPr>
    <w:rPr>
      <w:b/>
      <w:bCs/>
      <w:cap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2"/>
    <w:basedOn w:val="a"/>
    <w:link w:val="20"/>
    <w:uiPriority w:val="99"/>
    <w:rsid w:val="001E76DE"/>
    <w:pPr>
      <w:ind w:right="4579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customStyle="1" w:styleId="a9">
    <w:name w:val="ыыыЫ"/>
    <w:basedOn w:val="a"/>
    <w:uiPriority w:val="99"/>
    <w:rsid w:val="001E76DE"/>
    <w:pPr>
      <w:ind w:left="360"/>
    </w:pPr>
    <w:rPr>
      <w:w w:val="90"/>
      <w:kern w:val="2"/>
      <w:sz w:val="24"/>
      <w:szCs w:val="24"/>
    </w:rPr>
  </w:style>
  <w:style w:type="table" w:styleId="aa">
    <w:name w:val="Table Grid"/>
    <w:basedOn w:val="a1"/>
    <w:uiPriority w:val="99"/>
    <w:rsid w:val="001E76D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D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E76DE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1E76D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1E76DE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E76D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1E76DE"/>
    <w:pPr>
      <w:jc w:val="center"/>
    </w:pPr>
    <w:rPr>
      <w:b/>
      <w:bCs/>
      <w:cap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2"/>
    <w:basedOn w:val="a"/>
    <w:link w:val="20"/>
    <w:uiPriority w:val="99"/>
    <w:rsid w:val="001E76DE"/>
    <w:pPr>
      <w:ind w:right="4579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customStyle="1" w:styleId="a9">
    <w:name w:val="ыыыЫ"/>
    <w:basedOn w:val="a"/>
    <w:uiPriority w:val="99"/>
    <w:rsid w:val="001E76DE"/>
    <w:pPr>
      <w:ind w:left="360"/>
    </w:pPr>
    <w:rPr>
      <w:w w:val="90"/>
      <w:kern w:val="2"/>
      <w:sz w:val="24"/>
      <w:szCs w:val="24"/>
    </w:rPr>
  </w:style>
  <w:style w:type="table" w:styleId="aa">
    <w:name w:val="Table Grid"/>
    <w:basedOn w:val="a1"/>
    <w:uiPriority w:val="99"/>
    <w:rsid w:val="001E76D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2021-03-10T13:09:00Z</dcterms:created>
  <dcterms:modified xsi:type="dcterms:W3CDTF">2021-03-10T13:09:00Z</dcterms:modified>
</cp:coreProperties>
</file>