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7" w:rsidRDefault="004459B7" w:rsidP="00A24D4D">
      <w:pPr>
        <w:jc w:val="center"/>
        <w:rPr>
          <w:b/>
          <w:sz w:val="28"/>
          <w:szCs w:val="28"/>
        </w:rPr>
      </w:pPr>
    </w:p>
    <w:p w:rsidR="004459B7" w:rsidRDefault="004459B7" w:rsidP="00A24D4D">
      <w:pPr>
        <w:jc w:val="center"/>
        <w:rPr>
          <w:bCs/>
          <w:i/>
          <w:iCs/>
        </w:rPr>
      </w:pPr>
    </w:p>
    <w:p w:rsidR="004459B7" w:rsidRDefault="004459B7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ВАВИЛОВСКОГО  СЕЛЬСКОГО ПОСЕЛЕНИЯ</w:t>
      </w:r>
    </w:p>
    <w:p w:rsidR="004459B7" w:rsidRDefault="004459B7" w:rsidP="00A24D4D">
      <w:pPr>
        <w:jc w:val="center"/>
        <w:rPr>
          <w:bCs/>
          <w:sz w:val="28"/>
          <w:szCs w:val="28"/>
        </w:rPr>
      </w:pPr>
    </w:p>
    <w:p w:rsidR="004459B7" w:rsidRDefault="004459B7" w:rsidP="00A24D4D">
      <w:pPr>
        <w:pStyle w:val="Header"/>
        <w:ind w:firstLine="0"/>
      </w:pPr>
      <w:r>
        <w:t>РЕШЕНИЕ</w:t>
      </w:r>
    </w:p>
    <w:p w:rsidR="004459B7" w:rsidRDefault="004459B7" w:rsidP="00A24D4D">
      <w:pPr>
        <w:pStyle w:val="Header"/>
        <w:ind w:firstLine="0"/>
        <w:jc w:val="both"/>
        <w:rPr>
          <w:b w:val="0"/>
        </w:rPr>
      </w:pPr>
      <w:r>
        <w:rPr>
          <w:b w:val="0"/>
        </w:rPr>
        <w:t>13.01.2020                                                                                             №  1</w:t>
      </w:r>
    </w:p>
    <w:p w:rsidR="004459B7" w:rsidRPr="00B2435D" w:rsidRDefault="004459B7" w:rsidP="00A24D4D">
      <w:pPr>
        <w:pStyle w:val="BodyText"/>
        <w:jc w:val="center"/>
        <w:rPr>
          <w:b/>
        </w:rPr>
      </w:pPr>
      <w:r w:rsidRPr="00B2435D">
        <w:rPr>
          <w:b/>
        </w:rPr>
        <w:t>Д.Вавиловка</w:t>
      </w:r>
    </w:p>
    <w:p w:rsidR="004459B7" w:rsidRDefault="004459B7" w:rsidP="00A24D4D">
      <w:pPr>
        <w:jc w:val="both"/>
        <w:rPr>
          <w:sz w:val="28"/>
          <w:szCs w:val="28"/>
        </w:rPr>
      </w:pPr>
    </w:p>
    <w:p w:rsidR="004459B7" w:rsidRDefault="004459B7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нормотворческой работы</w:t>
      </w:r>
    </w:p>
    <w:p w:rsidR="004459B7" w:rsidRDefault="004459B7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 первое полугодие   2020 года</w:t>
      </w:r>
    </w:p>
    <w:p w:rsidR="004459B7" w:rsidRDefault="004459B7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4459B7" w:rsidRDefault="004459B7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4459B7" w:rsidRDefault="004459B7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4459B7" w:rsidRDefault="004459B7" w:rsidP="00A24D4D">
      <w:pPr>
        <w:pStyle w:val="BodyTextIndent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 с Уставом  МО «Вавиловское сельское поселение» Бакчарского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4459B7" w:rsidRDefault="004459B7" w:rsidP="00A24D4D">
      <w:pPr>
        <w:pStyle w:val="BodyTextIndent2"/>
        <w:rPr>
          <w:sz w:val="26"/>
          <w:szCs w:val="26"/>
        </w:rPr>
      </w:pPr>
    </w:p>
    <w:p w:rsidR="004459B7" w:rsidRDefault="004459B7" w:rsidP="00A24D4D">
      <w:pPr>
        <w:pStyle w:val="BodyTextIndent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Вавиловского  сельского поселения решил:</w:t>
      </w:r>
    </w:p>
    <w:p w:rsidR="004459B7" w:rsidRDefault="004459B7" w:rsidP="00A24D4D">
      <w:pPr>
        <w:ind w:firstLine="900"/>
        <w:jc w:val="center"/>
        <w:rPr>
          <w:sz w:val="26"/>
          <w:szCs w:val="26"/>
        </w:rPr>
      </w:pPr>
    </w:p>
    <w:p w:rsidR="004459B7" w:rsidRDefault="004459B7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нормотворческой деятельности Совета Вавиловского сельского поселения на  первое полугодие 2020 года согласно приложению.</w:t>
      </w:r>
    </w:p>
    <w:p w:rsidR="004459B7" w:rsidRDefault="004459B7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4459B7" w:rsidRDefault="004459B7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>Вавиловского сельского поселения:                                    Л.Е.Смыкова</w:t>
      </w: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Вавиловского сельского поселения:                       П.А.Иванов                                                                                </w:t>
      </w: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 w:val="26"/>
          <w:szCs w:val="26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Cs w:val="28"/>
        </w:rPr>
      </w:pPr>
    </w:p>
    <w:p w:rsidR="004459B7" w:rsidRDefault="004459B7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459B7" w:rsidRDefault="004459B7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459B7" w:rsidRDefault="004459B7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4459B7" w:rsidRDefault="004459B7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4459B7" w:rsidRDefault="004459B7" w:rsidP="00BE1B7C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4459B7" w:rsidRDefault="004459B7" w:rsidP="00BE1B7C">
      <w:pPr>
        <w:jc w:val="right"/>
      </w:pPr>
      <w:r>
        <w:t xml:space="preserve">                                                                                                                   Совета Вавиловского </w:t>
      </w:r>
    </w:p>
    <w:p w:rsidR="004459B7" w:rsidRDefault="004459B7" w:rsidP="00BE1B7C">
      <w:pPr>
        <w:jc w:val="right"/>
      </w:pPr>
      <w:r>
        <w:t xml:space="preserve">                                                                                                                   сельского поселения</w:t>
      </w:r>
    </w:p>
    <w:p w:rsidR="004459B7" w:rsidRDefault="004459B7" w:rsidP="00BE1B7C">
      <w:pPr>
        <w:jc w:val="right"/>
      </w:pPr>
      <w:r>
        <w:t xml:space="preserve">                                                                                                                         от 13.01.2020  №  1</w:t>
      </w:r>
    </w:p>
    <w:p w:rsidR="004459B7" w:rsidRDefault="004459B7" w:rsidP="00A24D4D">
      <w:pPr>
        <w:jc w:val="both"/>
      </w:pPr>
      <w:r>
        <w:t xml:space="preserve">                                                                                     </w:t>
      </w:r>
    </w:p>
    <w:p w:rsidR="004459B7" w:rsidRDefault="004459B7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4459B7" w:rsidRDefault="004459B7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нормотворческой деятельности   Совета</w:t>
      </w:r>
    </w:p>
    <w:p w:rsidR="004459B7" w:rsidRDefault="004459B7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  <w:sz w:val="26"/>
          <w:szCs w:val="26"/>
        </w:rPr>
        <w:t>Вавиловского сельского поселения</w:t>
      </w:r>
    </w:p>
    <w:p w:rsidR="004459B7" w:rsidRDefault="004459B7" w:rsidP="00A24D4D">
      <w:pPr>
        <w:shd w:val="clear" w:color="auto" w:fill="FFFFFF"/>
        <w:spacing w:line="324" w:lineRule="exact"/>
        <w:ind w:left="4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 первое полугодие 2020 года</w:t>
      </w:r>
    </w:p>
    <w:p w:rsidR="004459B7" w:rsidRDefault="004459B7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4459B7" w:rsidTr="0011665C">
        <w:trPr>
          <w:trHeight w:hRule="exact" w:val="1299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4459B7" w:rsidRDefault="004459B7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4459B7" w:rsidRDefault="004459B7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4459B7" w:rsidRDefault="004459B7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4459B7" w:rsidRDefault="004459B7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4459B7" w:rsidTr="0011665C">
        <w:trPr>
          <w:trHeight w:val="1299"/>
        </w:trPr>
        <w:tc>
          <w:tcPr>
            <w:tcW w:w="9210" w:type="dxa"/>
            <w:gridSpan w:val="4"/>
          </w:tcPr>
          <w:p w:rsidR="004459B7" w:rsidRDefault="004459B7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.Нормотворческая деятельность.</w:t>
            </w:r>
          </w:p>
          <w:p w:rsidR="004459B7" w:rsidRDefault="004459B7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нормотворческой инициативы и в порядке контроля рассмотреть на заседании Совета поселения:</w:t>
            </w:r>
          </w:p>
          <w:p w:rsidR="004459B7" w:rsidRDefault="004459B7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4459B7" w:rsidRDefault="004459B7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4459B7" w:rsidTr="00BE1B7C">
        <w:trPr>
          <w:trHeight w:hRule="exact" w:val="1318"/>
        </w:trPr>
        <w:tc>
          <w:tcPr>
            <w:tcW w:w="4960" w:type="dxa"/>
          </w:tcPr>
          <w:p w:rsidR="004459B7" w:rsidRDefault="004459B7" w:rsidP="00BE1B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О внесении изменений в  Устав МО </w:t>
            </w:r>
          </w:p>
          <w:p w:rsidR="004459B7" w:rsidRPr="00F2189E" w:rsidRDefault="004459B7" w:rsidP="00C71B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pacing w:val="-1"/>
              </w:rPr>
              <w:t xml:space="preserve">« Вавиловское сельское поселение» Бакчарского  района Томской области  </w:t>
            </w:r>
          </w:p>
          <w:p w:rsidR="004459B7" w:rsidRDefault="004459B7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  <w:r>
              <w:t>В соответствии с законодательством</w:t>
            </w:r>
          </w:p>
          <w:p w:rsidR="004459B7" w:rsidRDefault="004459B7">
            <w:pPr>
              <w:shd w:val="clear" w:color="auto" w:fill="FFFFFF"/>
            </w:pPr>
            <w:r>
              <w:t xml:space="preserve"> в течении 1 полугодия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4459B7" w:rsidTr="0011665C">
        <w:trPr>
          <w:trHeight w:hRule="exact" w:val="1126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январь</w:t>
            </w:r>
          </w:p>
        </w:tc>
        <w:tc>
          <w:tcPr>
            <w:tcW w:w="2014" w:type="dxa"/>
          </w:tcPr>
          <w:p w:rsidR="004459B7" w:rsidRDefault="004459B7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hRule="exact" w:val="965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за 1 полугодие  2020 года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  <w:ind w:left="14"/>
            </w:pPr>
            <w:r>
              <w:t>февраль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4459B7" w:rsidTr="0011665C">
        <w:trPr>
          <w:trHeight w:hRule="exact" w:val="965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8" w:lineRule="exact"/>
              <w:jc w:val="both"/>
            </w:pPr>
            <w:r>
              <w:t>Об исполнении бюджета поселения за 1 квартал 2020 года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  <w:ind w:left="14"/>
            </w:pPr>
            <w:r>
              <w:t>апрель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  <w:ind w:left="14"/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hRule="exact" w:val="986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4459B7" w:rsidRDefault="004459B7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  <w:r>
              <w:t>май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4459B7" w:rsidTr="0011665C">
        <w:trPr>
          <w:trHeight w:hRule="exact" w:val="979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4459B7" w:rsidRDefault="004459B7">
            <w:pPr>
              <w:shd w:val="clear" w:color="auto" w:fill="FFFFFF"/>
              <w:ind w:left="25"/>
            </w:pPr>
            <w:r>
              <w:t>проектам решений</w:t>
            </w:r>
          </w:p>
        </w:tc>
        <w:tc>
          <w:tcPr>
            <w:tcW w:w="2014" w:type="dxa"/>
          </w:tcPr>
          <w:p w:rsidR="004459B7" w:rsidRDefault="004459B7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hRule="exact" w:val="972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0" w:lineRule="exact"/>
              <w:ind w:right="342"/>
            </w:pPr>
            <w:r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  <w:r>
              <w:t>по необходимости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hRule="exact" w:val="972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</w:pPr>
          </w:p>
        </w:tc>
      </w:tr>
      <w:tr w:rsidR="004459B7" w:rsidTr="0011665C">
        <w:trPr>
          <w:trHeight w:hRule="exact" w:val="873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  <w:r>
              <w:t>июнь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4459B7" w:rsidTr="0011665C">
        <w:trPr>
          <w:trHeight w:hRule="exact" w:val="975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4" w:lineRule="exact"/>
              <w:ind w:right="346"/>
              <w:jc w:val="both"/>
            </w:pPr>
            <w:r>
              <w:t xml:space="preserve">- О ходе выполнении        наказов избирателей  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</w:p>
          <w:p w:rsidR="004459B7" w:rsidRDefault="004459B7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  <w:r>
              <w:t>июнь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4459B7" w:rsidTr="0011665C">
        <w:trPr>
          <w:trHeight w:hRule="exact" w:val="1225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</w:pPr>
            <w:r>
              <w:t>март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hRule="exact" w:val="1319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</w:tcPr>
          <w:p w:rsidR="004459B7" w:rsidRPr="007D79DA" w:rsidRDefault="004459B7">
            <w:r>
              <w:t>в соответствии</w:t>
            </w:r>
            <w:r>
              <w:rPr>
                <w:lang w:val="en-US"/>
              </w:rPr>
              <w:t xml:space="preserve"> </w:t>
            </w:r>
            <w:r>
              <w:t>с законодательством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val="666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  <w:spacing w:line="320" w:lineRule="exact"/>
              <w:ind w:left="7" w:right="655"/>
            </w:pPr>
            <w:r>
              <w:t>в течении года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4459B7" w:rsidTr="0011665C">
        <w:trPr>
          <w:trHeight w:val="951"/>
        </w:trPr>
        <w:tc>
          <w:tcPr>
            <w:tcW w:w="4960" w:type="dxa"/>
          </w:tcPr>
          <w:p w:rsidR="004459B7" w:rsidRDefault="004459B7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- Отчет о выполнении       плана мероприятий за 1 квартал 2020 год                              </w:t>
            </w:r>
          </w:p>
        </w:tc>
        <w:tc>
          <w:tcPr>
            <w:tcW w:w="2236" w:type="dxa"/>
            <w:gridSpan w:val="2"/>
          </w:tcPr>
          <w:p w:rsidR="004459B7" w:rsidRDefault="004459B7">
            <w:pPr>
              <w:shd w:val="clear" w:color="auto" w:fill="FFFFFF"/>
              <w:spacing w:line="320" w:lineRule="exact"/>
              <w:ind w:left="11" w:right="648"/>
            </w:pPr>
            <w:r>
              <w:t>июнь</w:t>
            </w:r>
          </w:p>
        </w:tc>
        <w:tc>
          <w:tcPr>
            <w:tcW w:w="2014" w:type="dxa"/>
          </w:tcPr>
          <w:p w:rsidR="004459B7" w:rsidRDefault="004459B7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4459B7" w:rsidRDefault="004459B7" w:rsidP="00A24D4D">
      <w:pPr>
        <w:jc w:val="both"/>
        <w:rPr>
          <w:sz w:val="20"/>
          <w:szCs w:val="20"/>
        </w:rPr>
      </w:pPr>
    </w:p>
    <w:p w:rsidR="004459B7" w:rsidRDefault="004459B7"/>
    <w:sectPr w:rsidR="004459B7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4D"/>
    <w:rsid w:val="000124E3"/>
    <w:rsid w:val="00016926"/>
    <w:rsid w:val="00027665"/>
    <w:rsid w:val="00047F4E"/>
    <w:rsid w:val="00066F84"/>
    <w:rsid w:val="00071471"/>
    <w:rsid w:val="000B0E22"/>
    <w:rsid w:val="000B0FF6"/>
    <w:rsid w:val="000B71BF"/>
    <w:rsid w:val="000C62DF"/>
    <w:rsid w:val="00112572"/>
    <w:rsid w:val="001147FB"/>
    <w:rsid w:val="0011665C"/>
    <w:rsid w:val="00137EBD"/>
    <w:rsid w:val="00141E81"/>
    <w:rsid w:val="001519FF"/>
    <w:rsid w:val="0015458B"/>
    <w:rsid w:val="001A3DDA"/>
    <w:rsid w:val="001B60B2"/>
    <w:rsid w:val="001C6612"/>
    <w:rsid w:val="001E077B"/>
    <w:rsid w:val="001F41E2"/>
    <w:rsid w:val="00203A74"/>
    <w:rsid w:val="0027393D"/>
    <w:rsid w:val="002861B9"/>
    <w:rsid w:val="002A63CD"/>
    <w:rsid w:val="002A6881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459B7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80242"/>
    <w:rsid w:val="005A4541"/>
    <w:rsid w:val="005A5451"/>
    <w:rsid w:val="005A5AAC"/>
    <w:rsid w:val="005C77AB"/>
    <w:rsid w:val="005D228A"/>
    <w:rsid w:val="005D5DF3"/>
    <w:rsid w:val="006002E6"/>
    <w:rsid w:val="0062259E"/>
    <w:rsid w:val="00630563"/>
    <w:rsid w:val="00634659"/>
    <w:rsid w:val="00635D92"/>
    <w:rsid w:val="00647CC6"/>
    <w:rsid w:val="006730A1"/>
    <w:rsid w:val="0069797F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889"/>
    <w:rsid w:val="007D79DA"/>
    <w:rsid w:val="007E18B9"/>
    <w:rsid w:val="007E5AF5"/>
    <w:rsid w:val="00816C53"/>
    <w:rsid w:val="00871089"/>
    <w:rsid w:val="008819CE"/>
    <w:rsid w:val="008B1017"/>
    <w:rsid w:val="008B32C1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5FC1"/>
    <w:rsid w:val="00A60D27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1B7C"/>
    <w:rsid w:val="00BE2521"/>
    <w:rsid w:val="00BE7309"/>
    <w:rsid w:val="00C07372"/>
    <w:rsid w:val="00C230EF"/>
    <w:rsid w:val="00C242BD"/>
    <w:rsid w:val="00C37E34"/>
    <w:rsid w:val="00C617C4"/>
    <w:rsid w:val="00C71B8E"/>
    <w:rsid w:val="00C72A76"/>
    <w:rsid w:val="00C85D74"/>
    <w:rsid w:val="00CA243C"/>
    <w:rsid w:val="00CA6CB8"/>
    <w:rsid w:val="00CD02BC"/>
    <w:rsid w:val="00CF2121"/>
    <w:rsid w:val="00CF4DD4"/>
    <w:rsid w:val="00CF6C0A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7FE8"/>
    <w:rsid w:val="00EF32DE"/>
    <w:rsid w:val="00F10C5B"/>
    <w:rsid w:val="00F13FC7"/>
    <w:rsid w:val="00F2189E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55C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24D4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24D4D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3</Pages>
  <Words>626</Words>
  <Characters>3573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Хозяин</cp:lastModifiedBy>
  <cp:revision>14</cp:revision>
  <cp:lastPrinted>2020-01-14T04:22:00Z</cp:lastPrinted>
  <dcterms:created xsi:type="dcterms:W3CDTF">2002-01-01T16:36:00Z</dcterms:created>
  <dcterms:modified xsi:type="dcterms:W3CDTF">2020-01-14T04:23:00Z</dcterms:modified>
</cp:coreProperties>
</file>