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мку </w:t>
      </w:r>
      <w:r>
        <w:rPr>
          <w:rFonts w:ascii="Times New Roman" w:hAnsi="Times New Roman" w:cs="Times New Roman" w:eastAsia="Times New Roman"/>
          <w:b/>
          <w:caps w:val="true"/>
          <w:color w:val="auto"/>
          <w:spacing w:val="0"/>
          <w:position w:val="0"/>
          <w:sz w:val="28"/>
          <w:shd w:fill="auto" w:val="clear"/>
        </w:rPr>
        <w:t xml:space="preserve">«</w:t>
      </w:r>
      <w:r>
        <w:rPr>
          <w:rFonts w:ascii="Times New Roman" w:hAnsi="Times New Roman" w:cs="Times New Roman" w:eastAsia="Times New Roman"/>
          <w:b/>
          <w:caps w:val="true"/>
          <w:color w:val="auto"/>
          <w:spacing w:val="0"/>
          <w:position w:val="0"/>
          <w:sz w:val="28"/>
          <w:shd w:fill="auto" w:val="clear"/>
        </w:rPr>
        <w:t xml:space="preserve">Администрация  вавиловского  сельского поселения</w:t>
      </w:r>
      <w:r>
        <w:rPr>
          <w:rFonts w:ascii="Times New Roman" w:hAnsi="Times New Roman" w:cs="Times New Roman" w:eastAsia="Times New Roman"/>
          <w:b/>
          <w:caps w:val="true"/>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rPr>
          <w:rFonts w:ascii="Times New Roman" w:hAnsi="Times New Roman" w:cs="Times New Roman" w:eastAsia="Times New Roman"/>
          <w:b/>
          <w:caps w:val="true"/>
          <w:color w:val="auto"/>
          <w:spacing w:val="0"/>
          <w:position w:val="0"/>
          <w:sz w:val="28"/>
          <w:shd w:fill="auto" w:val="clear"/>
        </w:rPr>
        <w:t xml:space="preserve">Постановление</w:t>
      </w:r>
    </w:p>
    <w:tbl>
      <w:tblPr/>
      <w:tblGrid>
        <w:gridCol w:w="3209"/>
        <w:gridCol w:w="3253"/>
        <w:gridCol w:w="3108"/>
      </w:tblGrid>
      <w:tr>
        <w:trPr>
          <w:trHeight w:val="1" w:hRule="atLeast"/>
          <w:jc w:val="left"/>
        </w:trPr>
        <w:tc>
          <w:tcPr>
            <w:tcW w:w="320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13.05.2015</w:t>
            </w:r>
          </w:p>
        </w:tc>
        <w:tc>
          <w:tcPr>
            <w:tcW w:w="3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 Вавиловка</w:t>
            </w:r>
          </w:p>
        </w:tc>
        <w:tc>
          <w:tcPr>
            <w:tcW w:w="310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keepNext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34</w:t>
            </w:r>
          </w:p>
        </w:tc>
      </w:tr>
    </w:tbl>
    <w:p>
      <w:pPr>
        <w:keepNext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 w:left="0" w:firstLine="284"/>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представлении муниципальными служащими сведений о расходах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1"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8 Федерального закона от 25 декабря 2008 года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статьей 15 Федерального закона от 2 марта2007 года № 25-ФЗ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статьями 2 и 3 Федерального закона от 3 декабря 2012 года № 230-ФЗ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Уставом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Вавиловское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ПОСТАНОВЛЯЮ: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993" w:leader="none"/>
        </w:tabs>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представлении муниципальными служащими сведений о расходах согласно Приложению к настоящему постановлению.</w:t>
      </w:r>
    </w:p>
    <w:p>
      <w:pPr>
        <w:tabs>
          <w:tab w:val="left" w:pos="993" w:leader="none"/>
        </w:tabs>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Опубликовать настоящее постановление на официальном сайте муниципального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Вавиловское  сельское поселение</w:t>
      </w:r>
      <w:r>
        <w:rPr>
          <w:rFonts w:ascii="Times New Roman" w:hAnsi="Times New Roman" w:cs="Times New Roman" w:eastAsia="Times New Roman"/>
          <w:color w:val="auto"/>
          <w:spacing w:val="0"/>
          <w:position w:val="0"/>
          <w:sz w:val="28"/>
          <w:shd w:fill="auto" w:val="clear"/>
        </w:rPr>
        <w:t xml:space="preserve">».</w:t>
      </w:r>
    </w:p>
    <w:p>
      <w:pPr>
        <w:tabs>
          <w:tab w:val="left" w:pos="0" w:leader="none"/>
        </w:tabs>
        <w:spacing w:before="0" w:after="0" w:line="240"/>
        <w:ind w:right="-1"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официального опубликования.</w:t>
      </w:r>
    </w:p>
    <w:p>
      <w:pPr>
        <w:spacing w:before="0" w:after="0" w:line="240"/>
        <w:ind w:right="-1"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Признать утратившим силу постановление Администрации Вавиловского сельского поселения от 31.03.2015 года № 20г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Положения о предоставлении гражданами, претендующими на замещение должностей муниципальной службы, сведений о доходах, имуществе и обязательствах имущественного характера, и муниципальными служащими сведений о расходах, доходах, имуществе и обязательствах имущественного характера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1"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постановления возложить на заместителя главы поселения В.А.Губанову.</w:t>
      </w:r>
    </w:p>
    <w:p>
      <w:pPr>
        <w:spacing w:before="0" w:after="0" w:line="240"/>
        <w:ind w:right="-1"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1" w:left="0" w:firstLine="72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Вавиловского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w:t>
        <w:tab/>
        <w:tab/>
        <w:tab/>
        <w:tab/>
        <w:tab/>
        <w:tab/>
        <w:tab/>
        <w:t xml:space="preserve">П.А.Иванов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widowControl w:val="false"/>
        <w:tabs>
          <w:tab w:val="right" w:pos="9354"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 постановлению</w:t>
      </w:r>
    </w:p>
    <w:p>
      <w:pPr>
        <w:widowControl w:val="false"/>
        <w:tabs>
          <w:tab w:val="right" w:pos="9354"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Администрации Вавиловского</w:t>
      </w:r>
    </w:p>
    <w:p>
      <w:pPr>
        <w:widowControl w:val="false"/>
        <w:tabs>
          <w:tab w:val="right" w:pos="9354"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w:t>
      </w:r>
    </w:p>
    <w:p>
      <w:pPr>
        <w:widowControl w:val="false"/>
        <w:tabs>
          <w:tab w:val="right" w:pos="9354"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13.05.2015  № 34</w:t>
      </w:r>
    </w:p>
    <w:p>
      <w:pPr>
        <w:widowControl w:val="fals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представлении муниципальными служащими сведений о расходах</w:t>
      </w:r>
    </w:p>
    <w:p>
      <w:pPr>
        <w:widowControl w:val="fals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Настоящее Положение определяет порядок представления гражданами, претендующими на замещение должностей муниципальной службы Администрации Вавиловского сельского поселения (далее – Администрация поселения), и муниципальными служащими Администрации поселения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порядок представления муниципальными служащими Администрации поселения сведений о своих расходах, о расходах супруги (супруга) и несовершеннолетних детей (далее - сведения о расходах).</w:t>
      </w:r>
    </w:p>
    <w:p>
      <w:pPr>
        <w:spacing w:before="0" w:after="0" w:line="240"/>
        <w:ind w:right="0" w:left="0" w:firstLine="5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Обязанность представлять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w:t>
      </w:r>
      <w:r>
        <w:rPr>
          <w:rFonts w:ascii="Times New Roman" w:hAnsi="Times New Roman" w:cs="Times New Roman" w:eastAsia="Times New Roman"/>
          <w:color w:val="auto"/>
          <w:spacing w:val="0"/>
          <w:position w:val="0"/>
          <w:sz w:val="28"/>
          <w:shd w:fill="FFFFFF" w:val="clear"/>
        </w:rPr>
        <w:t xml:space="preserve">предусмотренной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П</w:t>
        </w:r>
        <w:r>
          <w:rPr>
            <w:rFonts w:ascii="Times New Roman" w:hAnsi="Times New Roman" w:cs="Times New Roman" w:eastAsia="Times New Roman"/>
            <w:vanish/>
            <w:color w:val="0000FF"/>
            <w:spacing w:val="0"/>
            <w:position w:val="0"/>
            <w:sz w:val="28"/>
            <w:u w:val="single"/>
            <w:shd w:fill="FFFFFF" w:val="clear"/>
          </w:rPr>
          <w:t xml:space="preserve">HYPERLINK "http://www.consultant.ru/document/cons_doc_LAW_176500/?dst=100016"</w:t>
        </w:r>
        <w:r>
          <w:rPr>
            <w:rFonts w:ascii="Times New Roman" w:hAnsi="Times New Roman" w:cs="Times New Roman" w:eastAsia="Times New Roman"/>
            <w:color w:val="0000FF"/>
            <w:spacing w:val="0"/>
            <w:position w:val="0"/>
            <w:sz w:val="28"/>
            <w:u w:val="single"/>
            <w:shd w:fill="FFFFFF" w:val="clear"/>
          </w:rPr>
          <w:t xml:space="preserve">еречнем</w:t>
        </w:r>
      </w:hyperlink>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FFFFFF" w:val="clear"/>
        </w:rPr>
        <w:t xml:space="preserve">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(далее – Перечень),утвержденным </w:t>
      </w:r>
      <w:r>
        <w:rPr>
          <w:rFonts w:ascii="Times New Roman" w:hAnsi="Times New Roman" w:cs="Times New Roman" w:eastAsia="Times New Roman"/>
          <w:color w:val="auto"/>
          <w:spacing w:val="0"/>
          <w:position w:val="0"/>
          <w:sz w:val="28"/>
          <w:shd w:fill="auto" w:val="clear"/>
        </w:rPr>
        <w:t xml:space="preserve">решением Совета Вавиловского сельского поселения, и на муниципального служащего, </w:t>
      </w:r>
      <w:r>
        <w:rPr>
          <w:rFonts w:ascii="Times New Roman" w:hAnsi="Times New Roman" w:cs="Times New Roman" w:eastAsia="Times New Roman"/>
          <w:color w:val="auto"/>
          <w:spacing w:val="0"/>
          <w:position w:val="0"/>
          <w:sz w:val="28"/>
          <w:shd w:fill="FFFFFF" w:val="clear"/>
        </w:rPr>
        <w:t xml:space="preserve">замещающего должность муниципальной службы, предусмотренную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FFFFFF" w:val="clear"/>
          </w:rPr>
          <w:t xml:space="preserve">П</w:t>
        </w:r>
        <w:r>
          <w:rPr>
            <w:rFonts w:ascii="Times New Roman" w:hAnsi="Times New Roman" w:cs="Times New Roman" w:eastAsia="Times New Roman"/>
            <w:vanish/>
            <w:color w:val="0000FF"/>
            <w:spacing w:val="0"/>
            <w:position w:val="0"/>
            <w:sz w:val="28"/>
            <w:u w:val="single"/>
            <w:shd w:fill="FFFFFF" w:val="clear"/>
          </w:rPr>
          <w:t xml:space="preserve">HYPERLINK "http://www.consultant.ru/document/cons_doc_LAW_176500/?dst=100016"</w:t>
        </w:r>
        <w:r>
          <w:rPr>
            <w:rFonts w:ascii="Times New Roman" w:hAnsi="Times New Roman" w:cs="Times New Roman" w:eastAsia="Times New Roman"/>
            <w:color w:val="0000FF"/>
            <w:spacing w:val="0"/>
            <w:position w:val="0"/>
            <w:sz w:val="28"/>
            <w:u w:val="single"/>
            <w:shd w:fill="FFFFFF" w:val="clear"/>
          </w:rPr>
          <w:t xml:space="preserve">еречнем</w:t>
        </w:r>
      </w:hyperlink>
      <w:r>
        <w:rPr>
          <w:rFonts w:ascii="Times New Roman" w:hAnsi="Times New Roman" w:cs="Times New Roman" w:eastAsia="Times New Roman"/>
          <w:color w:val="auto"/>
          <w:spacing w:val="0"/>
          <w:position w:val="0"/>
          <w:sz w:val="28"/>
          <w:u w:val="single"/>
          <w:shd w:fill="FFFFFF" w:val="clear"/>
        </w:rPr>
        <w:t xml:space="preserve">.</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Обязанность представлять сведения о расходах в соответствии с действующим законодательством возлагается на муниципального служащего, замещающего должность </w:t>
      </w:r>
      <w:r>
        <w:rPr>
          <w:rFonts w:ascii="Times New Roman" w:hAnsi="Times New Roman" w:cs="Times New Roman" w:eastAsia="Times New Roman"/>
          <w:color w:val="auto"/>
          <w:spacing w:val="0"/>
          <w:position w:val="0"/>
          <w:sz w:val="28"/>
          <w:shd w:fill="FFFFFF" w:val="clear"/>
        </w:rPr>
        <w:t xml:space="preserve">муниципальной службы, предусмотренную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FFFFFF" w:val="clear"/>
          </w:rPr>
          <w:t xml:space="preserve">П</w:t>
        </w:r>
        <w:r>
          <w:rPr>
            <w:rFonts w:ascii="Times New Roman" w:hAnsi="Times New Roman" w:cs="Times New Roman" w:eastAsia="Times New Roman"/>
            <w:vanish/>
            <w:color w:val="0000FF"/>
            <w:spacing w:val="0"/>
            <w:position w:val="0"/>
            <w:sz w:val="28"/>
            <w:u w:val="single"/>
            <w:shd w:fill="FFFFFF" w:val="clear"/>
          </w:rPr>
          <w:t xml:space="preserve">HYPERLINK "http://www.consultant.ru/document/cons_doc_LAW_176500/?dst=100016"</w:t>
        </w:r>
        <w:r>
          <w:rPr>
            <w:rFonts w:ascii="Times New Roman" w:hAnsi="Times New Roman" w:cs="Times New Roman" w:eastAsia="Times New Roman"/>
            <w:color w:val="0000FF"/>
            <w:spacing w:val="0"/>
            <w:position w:val="0"/>
            <w:sz w:val="28"/>
            <w:u w:val="single"/>
            <w:shd w:fill="FFFFFF" w:val="clear"/>
          </w:rPr>
          <w:t xml:space="preserve">еречнем</w:t>
        </w:r>
      </w:hyperlink>
      <w:r>
        <w:rPr>
          <w:rFonts w:ascii="Times New Roman" w:hAnsi="Times New Roman" w:cs="Times New Roman" w:eastAsia="Times New Roman"/>
          <w:color w:val="auto"/>
          <w:spacing w:val="0"/>
          <w:position w:val="0"/>
          <w:sz w:val="28"/>
          <w:u w:val="single"/>
          <w:shd w:fill="FFFFFF"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представляются гражданами при назначении на должности муниципальной службы, предусмотренные Перечнем, по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форме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справки, утвержденной Президентом Российской Федерации.</w:t>
      </w:r>
    </w:p>
    <w:p>
      <w:pPr>
        <w:widowControl w:val="false"/>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сведения о расходах представляются муниципальными служащими, замещающими должности муниципальной службы, предусмотренные Перечнем, ежегодно, не позднее 30 апреля года, следующего за отчетным, по форме справки, утвержденной Президентом Российской Федерации.</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Гражданин при назначении на должность муниципальной службы представляет: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pPr>
        <w:widowControl w:val="fals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Муниципальный служащий представляет ежегодно: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пунктами 2, 4 и 6 настоящего Положения.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сведения о расходах представляются заместителю главы Вавиловского сельского поселения.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либо в представленных муниципальным служащим сведениях о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для представления первоначальных сведений.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Муниципальный служащий представляет уточненные сведения в течение одного месяца после окончания срока, указанного в пункте 5 настоящего Положения.</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сведений о расходах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Сведения, представляемые в соответствии с пунктами 6, 7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Эти сведения предоставляются Главе Вавиловского сельского поселения и другим должностным лицам Администрации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а также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Сведения о доходах, об имуществе и обязательствах имущественного характера, сведения о расходах,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муниципального служащего.</w:t>
      </w:r>
    </w:p>
    <w:p>
      <w:pPr>
        <w:widowControl w:val="false"/>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гражданин или муниципальный служащий, указанный в пункте 8 настоящего Положения, представившие справки о доходах, об имуществе и обязательствах имущественного характера, не были назначены на должность муниципальной службы, включенную в Перечень, эти справки возвращаются им по их письменному заявлению вместе с другими документами.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w:t>
      </w:r>
      <w:r>
        <w:rPr>
          <w:rFonts w:ascii="Times New Roman" w:hAnsi="Times New Roman" w:cs="Times New Roman" w:eastAsia="Times New Roman"/>
          <w:color w:val="auto"/>
          <w:spacing w:val="0"/>
          <w:position w:val="0"/>
          <w:sz w:val="28"/>
          <w:shd w:fill="FFFFFF" w:val="clear"/>
        </w:rPr>
        <w:t xml:space="preserve">освобождается от должности муниципальной службы или подвергается иным видам дисциплинарной ответственности в соответствии с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FFFFFF" w:val="clear"/>
          </w:rPr>
          <w:t xml:space="preserve">законодательством</w:t>
        </w:r>
      </w:hyperlink>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FFFFFF" w:val="clear"/>
        </w:rPr>
        <w:t xml:space="preserve">Российской Федерации.</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onsultant.ru/document/cons_doc_LAW_176500/?dst=100016" Id="docRId1" Type="http://schemas.openxmlformats.org/officeDocument/2006/relationships/hyperlink"/><Relationship TargetMode="External" Target="consultantplus://offline/ref=5F08ED85A84248D826864369A994E7FF1362D2E771AACA512F77237FB3F4B94D9C5BA8D183F96932s5ZFF" Id="docRId3" Type="http://schemas.openxmlformats.org/officeDocument/2006/relationships/hyperlink"/><Relationship Target="numbering.xml" Id="docRId5" Type="http://schemas.openxmlformats.org/officeDocument/2006/relationships/numbering"/><Relationship TargetMode="External" Target="http://www.consultant.ru/document/cons_doc_LAW_176500/?dst=100016" Id="docRId0" Type="http://schemas.openxmlformats.org/officeDocument/2006/relationships/hyperlink"/><Relationship TargetMode="External" Target="http://www.consultant.ru/document/cons_doc_LAW_176500/?dst=100016" Id="docRId2" Type="http://schemas.openxmlformats.org/officeDocument/2006/relationships/hyperlink"/><Relationship TargetMode="External" Target="http://www.consultant.ru/document/cons_doc_LAW_173310/?dst=62" Id="docRId4" Type="http://schemas.openxmlformats.org/officeDocument/2006/relationships/hyperlink"/><Relationship Target="styles.xml" Id="docRId6" Type="http://schemas.openxmlformats.org/officeDocument/2006/relationships/styles"/></Relationships>
</file>